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136" coordsize="21600,21600" o:spt="136.0"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o:connectangles="270,180,90,0" o:connectlocs="@9,0;@10,10800;@11,21600;@12,10800" o:connecttype="custom" textpathok="t"/>
            <v:textpath fitshape="t" on="t"/>
            <v:handles/>
            <o:lock v:ext="edit" shapetype="t" text="t"/>
          </v:shapetype>
        </w:pict>
      </w:r>
    </w:p>
    <w:p w:rsidR="00000000" w:rsidDel="00000000" w:rsidP="00000000" w:rsidRDefault="00000000" w:rsidRPr="00000000" w14:paraId="00000002">
      <w:pPr>
        <w:widowControl w:val="0"/>
        <w:spacing w:line="360" w:lineRule="auto"/>
        <w:jc w:val="center"/>
        <w:rPr>
          <w:b w:val="1"/>
          <w:color w:val="000000"/>
          <w:sz w:val="24"/>
          <w:szCs w:val="24"/>
        </w:rPr>
      </w:pPr>
      <w:r w:rsidDel="00000000" w:rsidR="00000000" w:rsidRPr="00000000">
        <w:rPr>
          <w:b w:val="1"/>
          <w:color w:val="000000"/>
          <w:sz w:val="24"/>
          <w:szCs w:val="24"/>
          <w:rtl w:val="0"/>
        </w:rPr>
        <w:t xml:space="preserve">EDITAL</w:t>
      </w:r>
    </w:p>
    <w:p w:rsidR="00000000" w:rsidDel="00000000" w:rsidP="00000000" w:rsidRDefault="00000000" w:rsidRPr="00000000" w14:paraId="00000003">
      <w:pPr>
        <w:widowControl w:val="0"/>
        <w:spacing w:line="360" w:lineRule="auto"/>
        <w:jc w:val="center"/>
        <w:rPr>
          <w:b w:val="1"/>
          <w:color w:val="000000"/>
          <w:sz w:val="24"/>
          <w:szCs w:val="24"/>
        </w:rPr>
      </w:pPr>
      <w:r w:rsidDel="00000000" w:rsidR="00000000" w:rsidRPr="00000000">
        <w:rPr>
          <w:b w:val="1"/>
          <w:color w:val="000000"/>
          <w:sz w:val="24"/>
          <w:szCs w:val="24"/>
          <w:rtl w:val="0"/>
        </w:rPr>
        <w:t xml:space="preserve">PREGÃO ELETRÔNICO DPE N° 9</w:t>
      </w:r>
      <w:r w:rsidDel="00000000" w:rsidR="00000000" w:rsidRPr="00000000">
        <w:rPr>
          <w:b w:val="1"/>
          <w:sz w:val="24"/>
          <w:szCs w:val="24"/>
          <w:highlight w:val="white"/>
          <w:rtl w:val="0"/>
        </w:rPr>
        <w:t xml:space="preserve">0025</w:t>
      </w:r>
      <w:r w:rsidDel="00000000" w:rsidR="00000000" w:rsidRPr="00000000">
        <w:rPr>
          <w:b w:val="1"/>
          <w:color w:val="000000"/>
          <w:sz w:val="24"/>
          <w:szCs w:val="24"/>
          <w:rtl w:val="0"/>
        </w:rPr>
        <w:t xml:space="preserve">/2025</w:t>
      </w:r>
    </w:p>
    <w:p w:rsidR="00000000" w:rsidDel="00000000" w:rsidP="00000000" w:rsidRDefault="00000000" w:rsidRPr="00000000" w14:paraId="00000004">
      <w:pPr>
        <w:widowControl w:val="0"/>
        <w:spacing w:line="360" w:lineRule="auto"/>
        <w:jc w:val="center"/>
        <w:rPr>
          <w:b w:val="1"/>
          <w:color w:val="000000"/>
          <w:sz w:val="24"/>
          <w:szCs w:val="24"/>
        </w:rPr>
      </w:pPr>
      <w:r w:rsidDel="00000000" w:rsidR="00000000" w:rsidRPr="00000000">
        <w:rPr>
          <w:b w:val="1"/>
          <w:color w:val="000000"/>
          <w:sz w:val="24"/>
          <w:szCs w:val="24"/>
          <w:rtl w:val="0"/>
        </w:rPr>
        <w:t xml:space="preserve">Processo Administrativo n° E:12070.0000001239/2025</w:t>
      </w:r>
    </w:p>
    <w:p w:rsidR="00000000" w:rsidDel="00000000" w:rsidP="00000000" w:rsidRDefault="00000000" w:rsidRPr="00000000" w14:paraId="00000005">
      <w:pPr>
        <w:widowControl w:val="0"/>
        <w:spacing w:line="360" w:lineRule="auto"/>
        <w:jc w:val="center"/>
        <w:rPr>
          <w:sz w:val="24"/>
          <w:szCs w:val="24"/>
        </w:rPr>
      </w:pPr>
      <w:r w:rsidDel="00000000" w:rsidR="00000000" w:rsidRPr="00000000">
        <w:rPr>
          <w:rtl w:val="0"/>
        </w:rPr>
      </w:r>
    </w:p>
    <w:p w:rsidR="00000000" w:rsidDel="00000000" w:rsidP="00000000" w:rsidRDefault="00000000" w:rsidRPr="00000000" w14:paraId="00000006">
      <w:pPr>
        <w:widowControl w:val="0"/>
        <w:spacing w:line="360" w:lineRule="auto"/>
        <w:jc w:val="both"/>
        <w:rPr>
          <w:sz w:val="24"/>
          <w:szCs w:val="24"/>
          <w:highlight w:val="white"/>
        </w:rPr>
      </w:pPr>
      <w:r w:rsidDel="00000000" w:rsidR="00000000" w:rsidRPr="00000000">
        <w:rPr>
          <w:sz w:val="24"/>
          <w:szCs w:val="24"/>
          <w:rtl w:val="0"/>
        </w:rPr>
        <w:t xml:space="preserve">Torna-se público, para conhecimento dos interessados, que a </w:t>
      </w:r>
      <w:r w:rsidDel="00000000" w:rsidR="00000000" w:rsidRPr="00000000">
        <w:rPr>
          <w:b w:val="1"/>
          <w:sz w:val="24"/>
          <w:szCs w:val="24"/>
          <w:rtl w:val="0"/>
        </w:rPr>
        <w:t xml:space="preserve">DEFENSORIA PÚBLICA GERAL DO ESTADO DE ALAGOAS</w:t>
      </w:r>
      <w:r w:rsidDel="00000000" w:rsidR="00000000" w:rsidRPr="00000000">
        <w:rPr>
          <w:sz w:val="24"/>
          <w:szCs w:val="24"/>
          <w:rtl w:val="0"/>
        </w:rPr>
        <w:t xml:space="preserve">, por meio do Pregoeiro, designado pela Portaria DPE n° 050/2025 e equipe de apoio, publicada no Diário Oficial Eletrônico da Defensoria Pública do Estado de Alagoas no dia 03 de fevereiro de 2025, sediada na Avenida Fernandes Lima, 3296, Gruta de Lourdes, Maceió, Alagoas, realizará licitação, na modalidade PREGÃO, na forma ELETRÔNICA, com critério de julgamento meno</w:t>
      </w:r>
      <w:r w:rsidDel="00000000" w:rsidR="00000000" w:rsidRPr="00000000">
        <w:rPr>
          <w:sz w:val="24"/>
          <w:szCs w:val="24"/>
          <w:highlight w:val="white"/>
          <w:rtl w:val="0"/>
        </w:rPr>
        <w:t xml:space="preserve">r preço por lote, nos termos da Lei nº 14.133, de 2021, e demais legislações aplicáveis e, ainda, de acordo com as condições estabelecidas neste Edital.</w:t>
      </w:r>
    </w:p>
    <w:p w:rsidR="00000000" w:rsidDel="00000000" w:rsidP="00000000" w:rsidRDefault="00000000" w:rsidRPr="00000000" w14:paraId="00000007">
      <w:pPr>
        <w:widowControl w:val="0"/>
        <w:spacing w:line="360" w:lineRule="auto"/>
        <w:jc w:val="both"/>
        <w:rPr>
          <w:sz w:val="24"/>
          <w:szCs w:val="24"/>
          <w:highlight w:val="white"/>
        </w:rPr>
      </w:pPr>
      <w:r w:rsidDel="00000000" w:rsidR="00000000" w:rsidRPr="00000000">
        <w:rPr>
          <w:rtl w:val="0"/>
        </w:rPr>
      </w:r>
    </w:p>
    <w:p w:rsidR="00000000" w:rsidDel="00000000" w:rsidP="00000000" w:rsidRDefault="00000000" w:rsidRPr="00000000" w14:paraId="00000008">
      <w:pPr>
        <w:widowControl w:val="0"/>
        <w:spacing w:line="360" w:lineRule="auto"/>
        <w:jc w:val="both"/>
        <w:rPr>
          <w:sz w:val="24"/>
          <w:szCs w:val="24"/>
          <w:highlight w:val="white"/>
        </w:rPr>
      </w:pPr>
      <w:r w:rsidDel="00000000" w:rsidR="00000000" w:rsidRPr="00000000">
        <w:rPr>
          <w:b w:val="1"/>
          <w:sz w:val="24"/>
          <w:szCs w:val="24"/>
          <w:highlight w:val="white"/>
          <w:rtl w:val="0"/>
        </w:rPr>
        <w:t xml:space="preserve">Data da sessão pública:</w:t>
      </w:r>
      <w:r w:rsidDel="00000000" w:rsidR="00000000" w:rsidRPr="00000000">
        <w:rPr>
          <w:sz w:val="24"/>
          <w:szCs w:val="24"/>
          <w:highlight w:val="white"/>
          <w:rtl w:val="0"/>
        </w:rPr>
        <w:t xml:space="preserve"> 29 de agosto de 2025</w:t>
      </w:r>
    </w:p>
    <w:p w:rsidR="00000000" w:rsidDel="00000000" w:rsidP="00000000" w:rsidRDefault="00000000" w:rsidRPr="00000000" w14:paraId="00000009">
      <w:pPr>
        <w:widowControl w:val="0"/>
        <w:spacing w:line="360" w:lineRule="auto"/>
        <w:rPr>
          <w:sz w:val="24"/>
          <w:szCs w:val="24"/>
          <w:highlight w:val="white"/>
        </w:rPr>
      </w:pPr>
      <w:r w:rsidDel="00000000" w:rsidR="00000000" w:rsidRPr="00000000">
        <w:rPr>
          <w:b w:val="1"/>
          <w:sz w:val="24"/>
          <w:szCs w:val="24"/>
          <w:highlight w:val="white"/>
          <w:rtl w:val="0"/>
        </w:rPr>
        <w:t xml:space="preserve">Horário: 08:00h </w:t>
      </w:r>
      <w:r w:rsidDel="00000000" w:rsidR="00000000" w:rsidRPr="00000000">
        <w:rPr>
          <w:sz w:val="24"/>
          <w:szCs w:val="24"/>
          <w:highlight w:val="white"/>
          <w:rtl w:val="0"/>
        </w:rPr>
        <w:t xml:space="preserve">(horário de Brasília)</w:t>
      </w:r>
    </w:p>
    <w:p w:rsidR="00000000" w:rsidDel="00000000" w:rsidP="00000000" w:rsidRDefault="00000000" w:rsidRPr="00000000" w14:paraId="0000000A">
      <w:pPr>
        <w:widowControl w:val="0"/>
        <w:spacing w:line="360" w:lineRule="auto"/>
        <w:rPr>
          <w:sz w:val="24"/>
          <w:szCs w:val="24"/>
          <w:highlight w:val="white"/>
        </w:rPr>
      </w:pPr>
      <w:r w:rsidDel="00000000" w:rsidR="00000000" w:rsidRPr="00000000">
        <w:rPr>
          <w:b w:val="1"/>
          <w:sz w:val="24"/>
          <w:szCs w:val="24"/>
          <w:highlight w:val="white"/>
          <w:rtl w:val="0"/>
        </w:rPr>
        <w:t xml:space="preserve">Critério de Julgamento:</w:t>
      </w:r>
      <w:r w:rsidDel="00000000" w:rsidR="00000000" w:rsidRPr="00000000">
        <w:rPr>
          <w:sz w:val="24"/>
          <w:szCs w:val="24"/>
          <w:highlight w:val="white"/>
          <w:rtl w:val="0"/>
        </w:rPr>
        <w:t xml:space="preserve"> menor preço por lote</w:t>
      </w:r>
    </w:p>
    <w:p w:rsidR="00000000" w:rsidDel="00000000" w:rsidP="00000000" w:rsidRDefault="00000000" w:rsidRPr="00000000" w14:paraId="0000000B">
      <w:pPr>
        <w:widowControl w:val="0"/>
        <w:spacing w:line="360" w:lineRule="auto"/>
        <w:rPr>
          <w:sz w:val="24"/>
          <w:szCs w:val="24"/>
        </w:rPr>
      </w:pPr>
      <w:r w:rsidDel="00000000" w:rsidR="00000000" w:rsidRPr="00000000">
        <w:rPr>
          <w:b w:val="1"/>
          <w:sz w:val="24"/>
          <w:szCs w:val="24"/>
          <w:rtl w:val="0"/>
        </w:rPr>
        <w:t xml:space="preserve">Modo de disputa:</w:t>
      </w:r>
      <w:r w:rsidDel="00000000" w:rsidR="00000000" w:rsidRPr="00000000">
        <w:rPr>
          <w:sz w:val="24"/>
          <w:szCs w:val="24"/>
          <w:rtl w:val="0"/>
        </w:rPr>
        <w:t xml:space="preserve"> aberto e fechado</w:t>
      </w:r>
    </w:p>
    <w:p w:rsidR="00000000" w:rsidDel="00000000" w:rsidP="00000000" w:rsidRDefault="00000000" w:rsidRPr="00000000" w14:paraId="0000000C">
      <w:pPr>
        <w:widowControl w:val="0"/>
        <w:spacing w:line="360" w:lineRule="auto"/>
        <w:rPr>
          <w:sz w:val="24"/>
          <w:szCs w:val="24"/>
        </w:rPr>
      </w:pPr>
      <w:r w:rsidDel="00000000" w:rsidR="00000000" w:rsidRPr="00000000">
        <w:rPr>
          <w:b w:val="1"/>
          <w:sz w:val="24"/>
          <w:szCs w:val="24"/>
          <w:rtl w:val="0"/>
        </w:rPr>
        <w:t xml:space="preserve">Preferências ME/EPP/Equiparadas:</w:t>
      </w:r>
      <w:r w:rsidDel="00000000" w:rsidR="00000000" w:rsidRPr="00000000">
        <w:rPr>
          <w:sz w:val="24"/>
          <w:szCs w:val="24"/>
          <w:rtl w:val="0"/>
        </w:rPr>
        <w:t xml:space="preserve"> sim</w:t>
      </w:r>
    </w:p>
    <w:p w:rsidR="00000000" w:rsidDel="00000000" w:rsidP="00000000" w:rsidRDefault="00000000" w:rsidRPr="00000000" w14:paraId="0000000D">
      <w:pPr>
        <w:widowControl w:val="0"/>
        <w:spacing w:line="360" w:lineRule="auto"/>
        <w:rPr>
          <w:b w:val="1"/>
          <w:sz w:val="24"/>
          <w:szCs w:val="24"/>
        </w:rPr>
      </w:pPr>
      <w:r w:rsidDel="00000000" w:rsidR="00000000" w:rsidRPr="00000000">
        <w:rPr>
          <w:b w:val="1"/>
          <w:sz w:val="24"/>
          <w:szCs w:val="24"/>
          <w:rtl w:val="0"/>
        </w:rPr>
        <w:t xml:space="preserve">Local:</w:t>
      </w:r>
      <w:r w:rsidDel="00000000" w:rsidR="00000000" w:rsidRPr="00000000">
        <w:rPr>
          <w:sz w:val="24"/>
          <w:szCs w:val="24"/>
          <w:rtl w:val="0"/>
        </w:rPr>
        <w:t xml:space="preserve"> Sistema de Compras do Governo Federal (</w:t>
      </w:r>
      <w:hyperlink r:id="rId7">
        <w:r w:rsidDel="00000000" w:rsidR="00000000" w:rsidRPr="00000000">
          <w:rPr>
            <w:color w:val="000080"/>
            <w:sz w:val="24"/>
            <w:szCs w:val="24"/>
            <w:u w:val="single"/>
            <w:rtl w:val="0"/>
          </w:rPr>
          <w:t xml:space="preserve">www.gov.br/compras</w:t>
        </w:r>
      </w:hyperlink>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0E">
      <w:pPr>
        <w:widowControl w:val="0"/>
        <w:spacing w:line="360" w:lineRule="auto"/>
        <w:rPr>
          <w:sz w:val="24"/>
          <w:szCs w:val="24"/>
        </w:rPr>
      </w:pPr>
      <w:r w:rsidDel="00000000" w:rsidR="00000000" w:rsidRPr="00000000">
        <w:rPr>
          <w:b w:val="1"/>
          <w:sz w:val="24"/>
          <w:szCs w:val="24"/>
          <w:rtl w:val="0"/>
        </w:rPr>
        <w:t xml:space="preserve">Código UASG: </w:t>
      </w:r>
      <w:r w:rsidDel="00000000" w:rsidR="00000000" w:rsidRPr="00000000">
        <w:rPr>
          <w:sz w:val="24"/>
          <w:szCs w:val="24"/>
          <w:rtl w:val="0"/>
        </w:rPr>
        <w:t xml:space="preserve">457697</w:t>
      </w:r>
    </w:p>
    <w:p w:rsidR="00000000" w:rsidDel="00000000" w:rsidP="00000000" w:rsidRDefault="00000000" w:rsidRPr="00000000" w14:paraId="0000000F">
      <w:pPr>
        <w:widowControl w:val="0"/>
        <w:spacing w:line="360" w:lineRule="auto"/>
        <w:rPr>
          <w:b w:val="1"/>
          <w:sz w:val="24"/>
          <w:szCs w:val="24"/>
        </w:rPr>
      </w:pPr>
      <w:r w:rsidDel="00000000" w:rsidR="00000000" w:rsidRPr="00000000">
        <w:rPr>
          <w:rtl w:val="0"/>
        </w:rPr>
      </w:r>
    </w:p>
    <w:p w:rsidR="00000000" w:rsidDel="00000000" w:rsidP="00000000" w:rsidRDefault="00000000" w:rsidRPr="00000000" w14:paraId="00000010">
      <w:pPr>
        <w:widowControl w:val="0"/>
        <w:numPr>
          <w:ilvl w:val="0"/>
          <w:numId w:val="4"/>
        </w:numPr>
        <w:tabs>
          <w:tab w:val="left" w:leader="none" w:pos="851"/>
        </w:tabs>
        <w:spacing w:line="360" w:lineRule="auto"/>
        <w:ind w:left="0" w:firstLine="0"/>
        <w:jc w:val="both"/>
        <w:rPr>
          <w:b w:val="1"/>
          <w:sz w:val="24"/>
          <w:szCs w:val="24"/>
        </w:rPr>
      </w:pPr>
      <w:r w:rsidDel="00000000" w:rsidR="00000000" w:rsidRPr="00000000">
        <w:rPr>
          <w:b w:val="1"/>
          <w:sz w:val="24"/>
          <w:szCs w:val="24"/>
          <w:rtl w:val="0"/>
        </w:rPr>
        <w:t xml:space="preserve">DO OBJETO</w:t>
      </w:r>
    </w:p>
    <w:p w:rsidR="00000000" w:rsidDel="00000000" w:rsidP="00000000" w:rsidRDefault="00000000" w:rsidRPr="00000000" w14:paraId="00000011">
      <w:pPr>
        <w:widowControl w:val="0"/>
        <w:numPr>
          <w:ilvl w:val="0"/>
          <w:numId w:val="35"/>
        </w:numPr>
        <w:tabs>
          <w:tab w:val="left" w:leader="none" w:pos="851"/>
        </w:tabs>
        <w:spacing w:line="360" w:lineRule="auto"/>
        <w:ind w:left="0" w:firstLine="0"/>
        <w:jc w:val="both"/>
        <w:rPr>
          <w:sz w:val="24"/>
          <w:szCs w:val="24"/>
        </w:rPr>
      </w:pPr>
      <w:r w:rsidDel="00000000" w:rsidR="00000000" w:rsidRPr="00000000">
        <w:rPr>
          <w:sz w:val="24"/>
          <w:szCs w:val="24"/>
          <w:rtl w:val="0"/>
        </w:rPr>
        <w:t xml:space="preserve">O objeto da presente licitação é </w:t>
      </w:r>
      <w:r w:rsidDel="00000000" w:rsidR="00000000" w:rsidRPr="00000000">
        <w:rPr>
          <w:b w:val="1"/>
          <w:sz w:val="24"/>
          <w:szCs w:val="24"/>
          <w:rtl w:val="0"/>
        </w:rPr>
        <w:t xml:space="preserve">aquisição de equipamentos de proteção individual (EPI) e itens de sinalização de segurança,</w:t>
      </w:r>
      <w:r w:rsidDel="00000000" w:rsidR="00000000" w:rsidRPr="00000000">
        <w:rPr>
          <w:color w:val="ff0000"/>
          <w:sz w:val="24"/>
          <w:szCs w:val="24"/>
          <w:rtl w:val="0"/>
        </w:rPr>
        <w:t xml:space="preserve"> </w:t>
      </w:r>
      <w:r w:rsidDel="00000000" w:rsidR="00000000" w:rsidRPr="00000000">
        <w:rPr>
          <w:sz w:val="24"/>
          <w:szCs w:val="24"/>
          <w:rtl w:val="0"/>
        </w:rPr>
        <w:t xml:space="preserve">conforme condições, quantidades e exigências estabelecidas neste Edital e seus anexos.</w:t>
      </w:r>
    </w:p>
    <w:p w:rsidR="00000000" w:rsidDel="00000000" w:rsidP="00000000" w:rsidRDefault="00000000" w:rsidRPr="00000000" w14:paraId="00000012">
      <w:pPr>
        <w:widowControl w:val="0"/>
        <w:numPr>
          <w:ilvl w:val="0"/>
          <w:numId w:val="35"/>
        </w:numPr>
        <w:tabs>
          <w:tab w:val="left" w:leader="none" w:pos="851"/>
        </w:tabs>
        <w:spacing w:line="360" w:lineRule="auto"/>
        <w:ind w:left="0" w:firstLine="0"/>
        <w:jc w:val="both"/>
        <w:rPr>
          <w:sz w:val="24"/>
          <w:szCs w:val="24"/>
          <w:highlight w:val="white"/>
        </w:rPr>
      </w:pPr>
      <w:r w:rsidDel="00000000" w:rsidR="00000000" w:rsidRPr="00000000">
        <w:rPr>
          <w:sz w:val="24"/>
          <w:szCs w:val="24"/>
          <w:highlight w:val="white"/>
          <w:rtl w:val="0"/>
        </w:rPr>
        <w:t xml:space="preserve">A licitação será dividida em grupos, formados por um ou mais itens, conforme tabela constante do Termo de Referência, facultando-se ao licitante a participação em quantos grupos forem de seu interesse, devendo oferecer proposta para todos os itens que os compõem.</w:t>
      </w:r>
    </w:p>
    <w:p w:rsidR="00000000" w:rsidDel="00000000" w:rsidP="00000000" w:rsidRDefault="00000000" w:rsidRPr="00000000" w14:paraId="00000013">
      <w:pPr>
        <w:widowControl w:val="0"/>
        <w:numPr>
          <w:ilvl w:val="0"/>
          <w:numId w:val="35"/>
        </w:numPr>
        <w:tabs>
          <w:tab w:val="left" w:leader="none" w:pos="851"/>
        </w:tabs>
        <w:spacing w:line="360" w:lineRule="auto"/>
        <w:ind w:left="0" w:firstLine="0"/>
        <w:jc w:val="both"/>
        <w:rPr>
          <w:sz w:val="24"/>
          <w:szCs w:val="24"/>
        </w:rPr>
      </w:pPr>
      <w:r w:rsidDel="00000000" w:rsidR="00000000" w:rsidRPr="00000000">
        <w:rPr>
          <w:b w:val="1"/>
          <w:color w:val="000000"/>
          <w:sz w:val="24"/>
          <w:szCs w:val="24"/>
          <w:u w:val="single"/>
          <w:rtl w:val="0"/>
        </w:rPr>
        <w:t xml:space="preserve">Havendo divergências entre os valores constantes no termo de referência ou estudo técnico preliminar e os constantes na plataforma do Compras.Gov, prevalecerá o existente no Compras.Gov.</w:t>
      </w:r>
      <w:r w:rsidDel="00000000" w:rsidR="00000000" w:rsidRPr="00000000">
        <w:rPr>
          <w:rtl w:val="0"/>
        </w:rPr>
      </w:r>
    </w:p>
    <w:p w:rsidR="00000000" w:rsidDel="00000000" w:rsidP="00000000" w:rsidRDefault="00000000" w:rsidRPr="00000000" w14:paraId="00000014">
      <w:pPr>
        <w:widowControl w:val="0"/>
        <w:tabs>
          <w:tab w:val="left" w:leader="none" w:pos="851"/>
        </w:tabs>
        <w:spacing w:line="360" w:lineRule="auto"/>
        <w:jc w:val="both"/>
        <w:rPr>
          <w:color w:val="ff0000"/>
          <w:sz w:val="24"/>
          <w:szCs w:val="24"/>
        </w:rPr>
      </w:pPr>
      <w:r w:rsidDel="00000000" w:rsidR="00000000" w:rsidRPr="00000000">
        <w:rPr>
          <w:rtl w:val="0"/>
        </w:rPr>
      </w:r>
    </w:p>
    <w:p w:rsidR="00000000" w:rsidDel="00000000" w:rsidP="00000000" w:rsidRDefault="00000000" w:rsidRPr="00000000" w14:paraId="00000015">
      <w:pPr>
        <w:widowControl w:val="0"/>
        <w:numPr>
          <w:ilvl w:val="0"/>
          <w:numId w:val="4"/>
        </w:numPr>
        <w:tabs>
          <w:tab w:val="left" w:leader="none" w:pos="851"/>
        </w:tabs>
        <w:spacing w:line="360" w:lineRule="auto"/>
        <w:ind w:left="0" w:firstLine="0"/>
        <w:jc w:val="both"/>
        <w:rPr>
          <w:b w:val="1"/>
          <w:sz w:val="24"/>
          <w:szCs w:val="24"/>
        </w:rPr>
      </w:pPr>
      <w:r w:rsidDel="00000000" w:rsidR="00000000" w:rsidRPr="00000000">
        <w:rPr>
          <w:b w:val="1"/>
          <w:sz w:val="24"/>
          <w:szCs w:val="24"/>
          <w:rtl w:val="0"/>
        </w:rPr>
        <w:t xml:space="preserve">DA DOTAÇÃO ORÇAMENTÁRIA</w:t>
      </w:r>
    </w:p>
    <w:p w:rsidR="00000000" w:rsidDel="00000000" w:rsidP="00000000" w:rsidRDefault="00000000" w:rsidRPr="00000000" w14:paraId="00000016">
      <w:pPr>
        <w:widowControl w:val="0"/>
        <w:numPr>
          <w:ilvl w:val="1"/>
          <w:numId w:val="14"/>
        </w:numPr>
        <w:tabs>
          <w:tab w:val="left" w:leader="none" w:pos="851"/>
        </w:tabs>
        <w:spacing w:line="360" w:lineRule="auto"/>
        <w:ind w:left="0" w:firstLine="0"/>
        <w:jc w:val="both"/>
        <w:rPr>
          <w:sz w:val="24"/>
          <w:szCs w:val="24"/>
        </w:rPr>
      </w:pPr>
      <w:r w:rsidDel="00000000" w:rsidR="00000000" w:rsidRPr="00000000">
        <w:rPr>
          <w:sz w:val="24"/>
          <w:szCs w:val="24"/>
          <w:rtl w:val="0"/>
        </w:rPr>
        <w:t xml:space="preserve">As despesas decorrentes da presente contratação correrão à conta de recursos específicos consignados no Orçamento Geral do Estado deste exercício, na dotação abaixo discriminada:</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Unidade gestora: 110011 - Defensoria Pública Geral do Estado de Alagoas</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Programa de Trabalho: 03.122.0004.2001 - Manutenção das Atividades do Órgão</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Natureza da despesa: 3.3.90.30 - Material de consumo</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Subitem: 28 - Material de proteção e segurança</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Fonte de Recursos: 500 - Recursos não Vinculados de Impostos</w:t>
      </w:r>
    </w:p>
    <w:p w:rsidR="00000000" w:rsidDel="00000000" w:rsidP="00000000" w:rsidRDefault="00000000" w:rsidRPr="00000000" w14:paraId="0000001C">
      <w:pPr>
        <w:widowControl w:val="0"/>
        <w:tabs>
          <w:tab w:val="left" w:leader="none" w:pos="851"/>
        </w:tabs>
        <w:spacing w:line="360" w:lineRule="auto"/>
        <w:jc w:val="both"/>
        <w:rPr>
          <w:b w:val="1"/>
          <w:sz w:val="24"/>
          <w:szCs w:val="24"/>
          <w:highlight w:val="cyan"/>
        </w:rPr>
      </w:pPr>
      <w:r w:rsidDel="00000000" w:rsidR="00000000" w:rsidRPr="00000000">
        <w:rPr>
          <w:rtl w:val="0"/>
        </w:rPr>
      </w:r>
    </w:p>
    <w:p w:rsidR="00000000" w:rsidDel="00000000" w:rsidP="00000000" w:rsidRDefault="00000000" w:rsidRPr="00000000" w14:paraId="0000001D">
      <w:pPr>
        <w:widowControl w:val="0"/>
        <w:numPr>
          <w:ilvl w:val="0"/>
          <w:numId w:val="5"/>
        </w:numPr>
        <w:tabs>
          <w:tab w:val="left" w:leader="none" w:pos="851"/>
        </w:tabs>
        <w:spacing w:line="360" w:lineRule="auto"/>
        <w:ind w:left="0" w:firstLine="0"/>
        <w:jc w:val="both"/>
        <w:rPr>
          <w:b w:val="1"/>
          <w:sz w:val="24"/>
          <w:szCs w:val="24"/>
        </w:rPr>
      </w:pPr>
      <w:r w:rsidDel="00000000" w:rsidR="00000000" w:rsidRPr="00000000">
        <w:rPr>
          <w:b w:val="1"/>
          <w:sz w:val="24"/>
          <w:szCs w:val="24"/>
          <w:rtl w:val="0"/>
        </w:rPr>
        <w:t xml:space="preserve">DA PARTICIPAÇÃO NA LICITAÇÃO</w:t>
      </w:r>
    </w:p>
    <w:p w:rsidR="00000000" w:rsidDel="00000000" w:rsidP="00000000" w:rsidRDefault="00000000" w:rsidRPr="00000000" w14:paraId="0000001E">
      <w:pPr>
        <w:widowControl w:val="0"/>
        <w:numPr>
          <w:ilvl w:val="1"/>
          <w:numId w:val="24"/>
        </w:numPr>
        <w:tabs>
          <w:tab w:val="left" w:leader="none" w:pos="851"/>
        </w:tabs>
        <w:spacing w:line="360" w:lineRule="auto"/>
        <w:ind w:left="0" w:firstLine="0"/>
        <w:jc w:val="both"/>
        <w:rPr>
          <w:sz w:val="24"/>
          <w:szCs w:val="24"/>
        </w:rPr>
      </w:pPr>
      <w:r w:rsidDel="00000000" w:rsidR="00000000" w:rsidRPr="00000000">
        <w:rPr>
          <w:sz w:val="24"/>
          <w:szCs w:val="24"/>
          <w:rtl w:val="0"/>
        </w:rPr>
        <w:t xml:space="preserve">Poderão participar deste Pregão os interessados que estiverem previamente credenciados no Sistema de Cadastramento Unificado de Fornecedores - SICAF e no Sistema de Compras do Governo Federal (www.gov.br/compras).</w:t>
      </w:r>
    </w:p>
    <w:p w:rsidR="00000000" w:rsidDel="00000000" w:rsidP="00000000" w:rsidRDefault="00000000" w:rsidRPr="00000000" w14:paraId="0000001F">
      <w:pPr>
        <w:widowControl w:val="0"/>
        <w:numPr>
          <w:ilvl w:val="2"/>
          <w:numId w:val="24"/>
        </w:numPr>
        <w:tabs>
          <w:tab w:val="left" w:leader="none" w:pos="851"/>
        </w:tabs>
        <w:spacing w:line="360" w:lineRule="auto"/>
        <w:ind w:left="0" w:firstLine="0"/>
        <w:jc w:val="both"/>
        <w:rPr>
          <w:sz w:val="24"/>
          <w:szCs w:val="24"/>
        </w:rPr>
      </w:pPr>
      <w:r w:rsidDel="00000000" w:rsidR="00000000" w:rsidRPr="00000000">
        <w:rPr>
          <w:sz w:val="24"/>
          <w:szCs w:val="24"/>
          <w:rtl w:val="0"/>
        </w:rPr>
        <w:t xml:space="preserve">Os interessados deverão atender às condições exigidas no cadastramento no SICAF até o terceiro dia útil anterior à data prevista para recebimento das propostas.</w:t>
      </w:r>
    </w:p>
    <w:p w:rsidR="00000000" w:rsidDel="00000000" w:rsidP="00000000" w:rsidRDefault="00000000" w:rsidRPr="00000000" w14:paraId="00000020">
      <w:pPr>
        <w:widowControl w:val="0"/>
        <w:numPr>
          <w:ilvl w:val="1"/>
          <w:numId w:val="24"/>
        </w:numPr>
        <w:tabs>
          <w:tab w:val="left" w:leader="none" w:pos="851"/>
        </w:tabs>
        <w:spacing w:line="360" w:lineRule="auto"/>
        <w:ind w:left="0" w:firstLine="0"/>
        <w:jc w:val="both"/>
        <w:rPr>
          <w:sz w:val="24"/>
          <w:szCs w:val="24"/>
        </w:rPr>
      </w:pPr>
      <w:r w:rsidDel="00000000" w:rsidR="00000000" w:rsidRPr="00000000">
        <w:rPr>
          <w:sz w:val="24"/>
          <w:szCs w:val="24"/>
          <w:rtl w:val="0"/>
        </w:rPr>
        <w:t xml:space="preserve">O licitante responsabiliza-se exclusiva e formalmente pelas transações efetuadas em seu nome, assume como firmes e verdadeiras suas propostas e seus lances, inclusive os atos praticados diretamente ou por seu representante, excluída a responsabilidade do provedor do sistema ou do órgão ou entidade promotora da licitação por eventuais danos decorrentes de uso indevido das credenciais de acesso, ainda que por terceiros.</w:t>
      </w:r>
    </w:p>
    <w:p w:rsidR="00000000" w:rsidDel="00000000" w:rsidP="00000000" w:rsidRDefault="00000000" w:rsidRPr="00000000" w14:paraId="00000021">
      <w:pPr>
        <w:widowControl w:val="0"/>
        <w:numPr>
          <w:ilvl w:val="1"/>
          <w:numId w:val="24"/>
        </w:numPr>
        <w:tabs>
          <w:tab w:val="left" w:leader="none" w:pos="851"/>
        </w:tabs>
        <w:spacing w:line="360" w:lineRule="auto"/>
        <w:ind w:left="0" w:firstLine="0"/>
        <w:jc w:val="both"/>
        <w:rPr>
          <w:sz w:val="24"/>
          <w:szCs w:val="24"/>
        </w:rPr>
      </w:pPr>
      <w:r w:rsidDel="00000000" w:rsidR="00000000" w:rsidRPr="00000000">
        <w:rPr>
          <w:sz w:val="24"/>
          <w:szCs w:val="24"/>
          <w:rtl w:val="0"/>
        </w:rPr>
        <w:t xml:space="preserve">É de responsabilidade do cadastrado conferir a exatidão dos seus dados cadastrais nos Sistemas relacionados no item anterior e mantê-los atualizados junto aos órgãos responsáveis pela informação, devendo proceder, imediatamente, à correção ou à alteração dos registros tão logo identifique incorreção ou aqueles se tornem desatualizados.</w:t>
      </w:r>
    </w:p>
    <w:p w:rsidR="00000000" w:rsidDel="00000000" w:rsidP="00000000" w:rsidRDefault="00000000" w:rsidRPr="00000000" w14:paraId="00000022">
      <w:pPr>
        <w:widowControl w:val="0"/>
        <w:numPr>
          <w:ilvl w:val="1"/>
          <w:numId w:val="24"/>
        </w:numPr>
        <w:tabs>
          <w:tab w:val="left" w:leader="none" w:pos="851"/>
        </w:tabs>
        <w:spacing w:line="360" w:lineRule="auto"/>
        <w:ind w:left="0" w:firstLine="0"/>
        <w:jc w:val="both"/>
        <w:rPr>
          <w:sz w:val="24"/>
          <w:szCs w:val="24"/>
        </w:rPr>
      </w:pPr>
      <w:r w:rsidDel="00000000" w:rsidR="00000000" w:rsidRPr="00000000">
        <w:rPr>
          <w:sz w:val="24"/>
          <w:szCs w:val="24"/>
          <w:rtl w:val="0"/>
        </w:rPr>
        <w:t xml:space="preserve">A não observância do disposto no item anterior poderá ensejar desclassificação no momento da habilitação.</w:t>
      </w:r>
    </w:p>
    <w:p w:rsidR="00000000" w:rsidDel="00000000" w:rsidP="00000000" w:rsidRDefault="00000000" w:rsidRPr="00000000" w14:paraId="00000023">
      <w:pPr>
        <w:widowControl w:val="0"/>
        <w:numPr>
          <w:ilvl w:val="1"/>
          <w:numId w:val="24"/>
        </w:numPr>
        <w:tabs>
          <w:tab w:val="left" w:leader="none" w:pos="851"/>
        </w:tabs>
        <w:spacing w:line="360" w:lineRule="auto"/>
        <w:ind w:left="0" w:firstLine="0"/>
        <w:jc w:val="both"/>
        <w:rPr>
          <w:sz w:val="24"/>
          <w:szCs w:val="24"/>
          <w:highlight w:val="white"/>
        </w:rPr>
      </w:pPr>
      <w:bookmarkStart w:colFirst="0" w:colLast="0" w:name="_heading=h.m1wph4xy3f1z" w:id="0"/>
      <w:bookmarkEnd w:id="0"/>
      <w:r w:rsidDel="00000000" w:rsidR="00000000" w:rsidRPr="00000000">
        <w:rPr>
          <w:sz w:val="24"/>
          <w:szCs w:val="24"/>
          <w:highlight w:val="white"/>
          <w:rtl w:val="0"/>
        </w:rPr>
        <w:t xml:space="preserve">Em todos os lotes deste certame a participação é exclusiva a microempresas e empresas de pequeno porte, nos termos do art. 48 da Lei Complementar nº 123, de 14 de dezembro de 2006.</w:t>
      </w:r>
    </w:p>
    <w:p w:rsidR="00000000" w:rsidDel="00000000" w:rsidP="00000000" w:rsidRDefault="00000000" w:rsidRPr="00000000" w14:paraId="00000024">
      <w:pPr>
        <w:widowControl w:val="0"/>
        <w:numPr>
          <w:ilvl w:val="2"/>
          <w:numId w:val="24"/>
        </w:numPr>
        <w:tabs>
          <w:tab w:val="left" w:leader="none" w:pos="851"/>
        </w:tabs>
        <w:spacing w:line="360" w:lineRule="auto"/>
        <w:ind w:left="284" w:firstLine="0"/>
        <w:jc w:val="both"/>
        <w:rPr>
          <w:sz w:val="24"/>
          <w:szCs w:val="24"/>
          <w:highlight w:val="white"/>
        </w:rPr>
      </w:pPr>
      <w:r w:rsidDel="00000000" w:rsidR="00000000" w:rsidRPr="00000000">
        <w:rPr>
          <w:sz w:val="24"/>
          <w:szCs w:val="24"/>
          <w:highlight w:val="white"/>
          <w:rtl w:val="0"/>
        </w:rPr>
        <w:t xml:space="preserve">A obtenção do benefício a que se refere o item anterior fica limitada às microempresas e às empresas de pequeno porte que, no ano-calendário de realização da licitação, ainda não tenham celebrado contratos com a Administração Pública cujos valores somados extrapolem a receita bruta máxima admitida para fins de enquadramento como empresa de pequeno porte.</w:t>
      </w:r>
    </w:p>
    <w:p w:rsidR="00000000" w:rsidDel="00000000" w:rsidP="00000000" w:rsidRDefault="00000000" w:rsidRPr="00000000" w14:paraId="00000025">
      <w:pPr>
        <w:widowControl w:val="0"/>
        <w:numPr>
          <w:ilvl w:val="1"/>
          <w:numId w:val="24"/>
        </w:numPr>
        <w:tabs>
          <w:tab w:val="left" w:leader="none" w:pos="851"/>
        </w:tabs>
        <w:spacing w:line="360" w:lineRule="auto"/>
        <w:ind w:left="0" w:firstLine="0"/>
        <w:jc w:val="both"/>
        <w:rPr>
          <w:sz w:val="24"/>
          <w:szCs w:val="24"/>
        </w:rPr>
      </w:pPr>
      <w:bookmarkStart w:colFirst="0" w:colLast="0" w:name="_heading=h.n2l2bu2jarjc" w:id="1"/>
      <w:bookmarkEnd w:id="1"/>
      <w:r w:rsidDel="00000000" w:rsidR="00000000" w:rsidRPr="00000000">
        <w:rPr>
          <w:sz w:val="24"/>
          <w:szCs w:val="24"/>
          <w:rtl w:val="0"/>
        </w:rPr>
        <w:t xml:space="preserve">Será concedido tratamento favorecido para as microempresas e empresas de pequeno porte, para as sociedades cooperativas mencionadas no art. 16 da Lei nº 14.133, de 2021, e para o microempreendedor individual - MEI, nos limites previstos da Lei Complementar nº 123, de 2006.</w:t>
      </w:r>
    </w:p>
    <w:p w:rsidR="00000000" w:rsidDel="00000000" w:rsidP="00000000" w:rsidRDefault="00000000" w:rsidRPr="00000000" w14:paraId="00000026">
      <w:pPr>
        <w:widowControl w:val="0"/>
        <w:numPr>
          <w:ilvl w:val="1"/>
          <w:numId w:val="24"/>
        </w:numPr>
        <w:tabs>
          <w:tab w:val="left" w:leader="none" w:pos="851"/>
        </w:tabs>
        <w:spacing w:line="360" w:lineRule="auto"/>
        <w:ind w:left="0" w:firstLine="0"/>
        <w:jc w:val="both"/>
        <w:rPr>
          <w:sz w:val="24"/>
          <w:szCs w:val="24"/>
        </w:rPr>
      </w:pPr>
      <w:bookmarkStart w:colFirst="0" w:colLast="0" w:name="_heading=h.ag5apilhwr4y" w:id="2"/>
      <w:bookmarkEnd w:id="2"/>
      <w:r w:rsidDel="00000000" w:rsidR="00000000" w:rsidRPr="00000000">
        <w:rPr>
          <w:sz w:val="24"/>
          <w:szCs w:val="24"/>
          <w:rtl w:val="0"/>
        </w:rPr>
        <w:t xml:space="preserve">Não poderão disputar esta licitação:</w:t>
      </w:r>
    </w:p>
    <w:p w:rsidR="00000000" w:rsidDel="00000000" w:rsidP="00000000" w:rsidRDefault="00000000" w:rsidRPr="00000000" w14:paraId="00000027">
      <w:pPr>
        <w:widowControl w:val="0"/>
        <w:numPr>
          <w:ilvl w:val="2"/>
          <w:numId w:val="24"/>
        </w:numPr>
        <w:tabs>
          <w:tab w:val="left" w:leader="none" w:pos="851"/>
        </w:tabs>
        <w:spacing w:line="360" w:lineRule="auto"/>
        <w:ind w:left="284" w:firstLine="0"/>
        <w:jc w:val="both"/>
        <w:rPr>
          <w:sz w:val="24"/>
          <w:szCs w:val="24"/>
        </w:rPr>
      </w:pPr>
      <w:bookmarkStart w:colFirst="0" w:colLast="0" w:name="_heading=h.d6m4zifc53ha" w:id="3"/>
      <w:bookmarkEnd w:id="3"/>
      <w:r w:rsidDel="00000000" w:rsidR="00000000" w:rsidRPr="00000000">
        <w:rPr>
          <w:sz w:val="24"/>
          <w:szCs w:val="24"/>
          <w:rtl w:val="0"/>
        </w:rPr>
        <w:t xml:space="preserve">aquele que não atenda às condições deste Edital e seu(s) anexo(s);</w:t>
      </w:r>
    </w:p>
    <w:p w:rsidR="00000000" w:rsidDel="00000000" w:rsidP="00000000" w:rsidRDefault="00000000" w:rsidRPr="00000000" w14:paraId="00000028">
      <w:pPr>
        <w:widowControl w:val="0"/>
        <w:numPr>
          <w:ilvl w:val="2"/>
          <w:numId w:val="24"/>
        </w:numPr>
        <w:tabs>
          <w:tab w:val="left" w:leader="none" w:pos="851"/>
        </w:tabs>
        <w:spacing w:line="360" w:lineRule="auto"/>
        <w:ind w:left="284" w:firstLine="0"/>
        <w:jc w:val="both"/>
        <w:rPr>
          <w:sz w:val="24"/>
          <w:szCs w:val="24"/>
        </w:rPr>
      </w:pPr>
      <w:bookmarkStart w:colFirst="0" w:colLast="0" w:name="_heading=h.3xvarpxsawrb" w:id="4"/>
      <w:bookmarkEnd w:id="4"/>
      <w:r w:rsidDel="00000000" w:rsidR="00000000" w:rsidRPr="00000000">
        <w:rPr>
          <w:sz w:val="24"/>
          <w:szCs w:val="24"/>
          <w:rtl w:val="0"/>
        </w:rPr>
        <w:t xml:space="preserve">autor do anteprojeto, do projeto básico ou do projeto executivo, pessoa física ou jurídica, quando a licitação versar sobre serviços ou fornecimento de bens a ele relacionados;</w:t>
      </w:r>
    </w:p>
    <w:p w:rsidR="00000000" w:rsidDel="00000000" w:rsidP="00000000" w:rsidRDefault="00000000" w:rsidRPr="00000000" w14:paraId="00000029">
      <w:pPr>
        <w:widowControl w:val="0"/>
        <w:numPr>
          <w:ilvl w:val="2"/>
          <w:numId w:val="24"/>
        </w:numPr>
        <w:tabs>
          <w:tab w:val="left" w:leader="none" w:pos="851"/>
        </w:tabs>
        <w:spacing w:line="360" w:lineRule="auto"/>
        <w:ind w:left="284" w:firstLine="0"/>
        <w:jc w:val="both"/>
        <w:rPr>
          <w:sz w:val="24"/>
          <w:szCs w:val="24"/>
        </w:rPr>
      </w:pPr>
      <w:bookmarkStart w:colFirst="0" w:colLast="0" w:name="_heading=h.fukww028x8fn" w:id="5"/>
      <w:bookmarkEnd w:id="5"/>
      <w:r w:rsidDel="00000000" w:rsidR="00000000" w:rsidRPr="00000000">
        <w:rPr>
          <w:sz w:val="24"/>
          <w:szCs w:val="24"/>
          <w:rtl w:val="0"/>
        </w:rPr>
        <w:t xml:space="preserve">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licitação versar sobre serviços ou fornecimento de bens a ela necessários; </w:t>
      </w:r>
    </w:p>
    <w:p w:rsidR="00000000" w:rsidDel="00000000" w:rsidP="00000000" w:rsidRDefault="00000000" w:rsidRPr="00000000" w14:paraId="0000002A">
      <w:pPr>
        <w:widowControl w:val="0"/>
        <w:numPr>
          <w:ilvl w:val="2"/>
          <w:numId w:val="24"/>
        </w:numPr>
        <w:tabs>
          <w:tab w:val="left" w:leader="none" w:pos="851"/>
        </w:tabs>
        <w:spacing w:line="360" w:lineRule="auto"/>
        <w:ind w:left="284" w:firstLine="0"/>
        <w:jc w:val="both"/>
        <w:rPr>
          <w:sz w:val="24"/>
          <w:szCs w:val="24"/>
        </w:rPr>
      </w:pPr>
      <w:r w:rsidDel="00000000" w:rsidR="00000000" w:rsidRPr="00000000">
        <w:rPr>
          <w:sz w:val="24"/>
          <w:szCs w:val="24"/>
          <w:rtl w:val="0"/>
        </w:rPr>
        <w:t xml:space="preserve">pessoa física ou jurídica que se encontre, ao tempo da licitação, impossibilitada de participar da licitação em decorrência de sanção que lhe foi imposta;</w:t>
      </w:r>
    </w:p>
    <w:p w:rsidR="00000000" w:rsidDel="00000000" w:rsidP="00000000" w:rsidRDefault="00000000" w:rsidRPr="00000000" w14:paraId="0000002B">
      <w:pPr>
        <w:widowControl w:val="0"/>
        <w:numPr>
          <w:ilvl w:val="2"/>
          <w:numId w:val="24"/>
        </w:numPr>
        <w:tabs>
          <w:tab w:val="left" w:leader="none" w:pos="851"/>
        </w:tabs>
        <w:spacing w:line="360" w:lineRule="auto"/>
        <w:ind w:left="284" w:firstLine="0"/>
        <w:jc w:val="both"/>
        <w:rPr>
          <w:sz w:val="24"/>
          <w:szCs w:val="24"/>
        </w:rPr>
      </w:pPr>
      <w:bookmarkStart w:colFirst="0" w:colLast="0" w:name="_heading=h.fsmb8tbvu0i8" w:id="6"/>
      <w:bookmarkEnd w:id="6"/>
      <w:r w:rsidDel="00000000" w:rsidR="00000000" w:rsidRPr="00000000">
        <w:rPr>
          <w:sz w:val="24"/>
          <w:szCs w:val="24"/>
          <w:rtl w:val="0"/>
        </w:rPr>
        <w:t xml:space="preserve">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000000" w:rsidDel="00000000" w:rsidP="00000000" w:rsidRDefault="00000000" w:rsidRPr="00000000" w14:paraId="0000002C">
      <w:pPr>
        <w:widowControl w:val="0"/>
        <w:numPr>
          <w:ilvl w:val="2"/>
          <w:numId w:val="24"/>
        </w:numPr>
        <w:tabs>
          <w:tab w:val="left" w:leader="none" w:pos="851"/>
        </w:tabs>
        <w:spacing w:line="360" w:lineRule="auto"/>
        <w:ind w:left="284" w:firstLine="0"/>
        <w:jc w:val="both"/>
        <w:rPr>
          <w:sz w:val="24"/>
          <w:szCs w:val="24"/>
        </w:rPr>
      </w:pPr>
      <w:r w:rsidDel="00000000" w:rsidR="00000000" w:rsidRPr="00000000">
        <w:rPr>
          <w:sz w:val="24"/>
          <w:szCs w:val="24"/>
          <w:rtl w:val="0"/>
        </w:rPr>
        <w:t xml:space="preserve">empresas controladoras, controladas ou coligadas, nos termos da Lei nº 6.404, de 15 de dezembro de 1976, concorrendo entre si;</w:t>
      </w:r>
    </w:p>
    <w:p w:rsidR="00000000" w:rsidDel="00000000" w:rsidP="00000000" w:rsidRDefault="00000000" w:rsidRPr="00000000" w14:paraId="0000002D">
      <w:pPr>
        <w:widowControl w:val="0"/>
        <w:numPr>
          <w:ilvl w:val="2"/>
          <w:numId w:val="24"/>
        </w:numPr>
        <w:tabs>
          <w:tab w:val="left" w:leader="none" w:pos="851"/>
        </w:tabs>
        <w:spacing w:line="360" w:lineRule="auto"/>
        <w:ind w:left="284" w:firstLine="0"/>
        <w:jc w:val="both"/>
        <w:rPr>
          <w:sz w:val="24"/>
          <w:szCs w:val="24"/>
        </w:rPr>
      </w:pPr>
      <w:bookmarkStart w:colFirst="0" w:colLast="0" w:name="_heading=h.mseglavijyv7" w:id="7"/>
      <w:bookmarkEnd w:id="7"/>
      <w:r w:rsidDel="00000000" w:rsidR="00000000" w:rsidRPr="00000000">
        <w:rPr>
          <w:sz w:val="24"/>
          <w:szCs w:val="24"/>
          <w:rtl w:val="0"/>
        </w:rPr>
        <w:t xml:space="preserve">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000000" w:rsidDel="00000000" w:rsidP="00000000" w:rsidRDefault="00000000" w:rsidRPr="00000000" w14:paraId="0000002E">
      <w:pPr>
        <w:widowControl w:val="0"/>
        <w:numPr>
          <w:ilvl w:val="2"/>
          <w:numId w:val="24"/>
        </w:numPr>
        <w:tabs>
          <w:tab w:val="left" w:leader="none" w:pos="851"/>
        </w:tabs>
        <w:spacing w:line="360" w:lineRule="auto"/>
        <w:ind w:left="284" w:firstLine="0"/>
        <w:jc w:val="both"/>
        <w:rPr>
          <w:sz w:val="24"/>
          <w:szCs w:val="24"/>
        </w:rPr>
      </w:pPr>
      <w:r w:rsidDel="00000000" w:rsidR="00000000" w:rsidRPr="00000000">
        <w:rPr>
          <w:sz w:val="24"/>
          <w:szCs w:val="24"/>
          <w:rtl w:val="0"/>
        </w:rPr>
        <w:t xml:space="preserve">agente público do órgão ou entidade licitante;</w:t>
      </w:r>
    </w:p>
    <w:p w:rsidR="00000000" w:rsidDel="00000000" w:rsidP="00000000" w:rsidRDefault="00000000" w:rsidRPr="00000000" w14:paraId="0000002F">
      <w:pPr>
        <w:widowControl w:val="0"/>
        <w:numPr>
          <w:ilvl w:val="2"/>
          <w:numId w:val="24"/>
        </w:numPr>
        <w:tabs>
          <w:tab w:val="left" w:leader="none" w:pos="851"/>
        </w:tabs>
        <w:spacing w:line="360" w:lineRule="auto"/>
        <w:ind w:left="284" w:firstLine="0"/>
        <w:jc w:val="both"/>
        <w:rPr>
          <w:sz w:val="24"/>
          <w:szCs w:val="24"/>
        </w:rPr>
      </w:pPr>
      <w:r w:rsidDel="00000000" w:rsidR="00000000" w:rsidRPr="00000000">
        <w:rPr>
          <w:sz w:val="24"/>
          <w:szCs w:val="24"/>
          <w:rtl w:val="0"/>
        </w:rPr>
        <w:t xml:space="preserve">pessoas jurídicas reunidas em consórcio;</w:t>
      </w:r>
    </w:p>
    <w:p w:rsidR="00000000" w:rsidDel="00000000" w:rsidP="00000000" w:rsidRDefault="00000000" w:rsidRPr="00000000" w14:paraId="00000030">
      <w:pPr>
        <w:widowControl w:val="0"/>
        <w:numPr>
          <w:ilvl w:val="2"/>
          <w:numId w:val="24"/>
        </w:numPr>
        <w:tabs>
          <w:tab w:val="left" w:leader="none" w:pos="851"/>
        </w:tabs>
        <w:spacing w:line="360" w:lineRule="auto"/>
        <w:ind w:left="284" w:firstLine="0"/>
        <w:jc w:val="both"/>
        <w:rPr>
          <w:sz w:val="24"/>
          <w:szCs w:val="24"/>
        </w:rPr>
      </w:pPr>
      <w:r w:rsidDel="00000000" w:rsidR="00000000" w:rsidRPr="00000000">
        <w:rPr>
          <w:color w:val="000000"/>
          <w:sz w:val="24"/>
          <w:szCs w:val="24"/>
          <w:rtl w:val="0"/>
        </w:rPr>
        <w:t xml:space="preserve">Organizações da Sociedade Civil de Interesse Público - OSCIP, atuando nessa condição;</w:t>
      </w:r>
      <w:r w:rsidDel="00000000" w:rsidR="00000000" w:rsidRPr="00000000">
        <w:rPr>
          <w:rtl w:val="0"/>
        </w:rPr>
      </w:r>
    </w:p>
    <w:p w:rsidR="00000000" w:rsidDel="00000000" w:rsidP="00000000" w:rsidRDefault="00000000" w:rsidRPr="00000000" w14:paraId="00000031">
      <w:pPr>
        <w:widowControl w:val="0"/>
        <w:numPr>
          <w:ilvl w:val="2"/>
          <w:numId w:val="24"/>
        </w:numPr>
        <w:tabs>
          <w:tab w:val="left" w:leader="none" w:pos="851"/>
        </w:tabs>
        <w:spacing w:line="360" w:lineRule="auto"/>
        <w:ind w:left="284" w:firstLine="0"/>
        <w:jc w:val="both"/>
        <w:rPr>
          <w:sz w:val="24"/>
          <w:szCs w:val="24"/>
        </w:rPr>
      </w:pPr>
      <w:r w:rsidDel="00000000" w:rsidR="00000000" w:rsidRPr="00000000">
        <w:rPr>
          <w:sz w:val="24"/>
          <w:szCs w:val="24"/>
          <w:rtl w:val="0"/>
        </w:rPr>
        <w:t xml:space="preserve">Não poderá participar, direta ou indiretamente, da licitação ou da execução do contrato agente público do órgão ou entidade contratante, devendo ser observadas as situações que possam configurar conflito de interesses no exercício ou após o exercício do cargo ou emprego, nos termos da legislação que disciplina a matéria, conforme § 1º do art. 9º da Lei nº 14.133, de 2021.</w:t>
      </w:r>
    </w:p>
    <w:p w:rsidR="00000000" w:rsidDel="00000000" w:rsidP="00000000" w:rsidRDefault="00000000" w:rsidRPr="00000000" w14:paraId="00000032">
      <w:pPr>
        <w:widowControl w:val="0"/>
        <w:numPr>
          <w:ilvl w:val="1"/>
          <w:numId w:val="24"/>
        </w:numPr>
        <w:tabs>
          <w:tab w:val="left" w:leader="none" w:pos="851"/>
        </w:tabs>
        <w:spacing w:line="360" w:lineRule="auto"/>
        <w:ind w:left="0" w:firstLine="0"/>
        <w:jc w:val="both"/>
        <w:rPr>
          <w:sz w:val="24"/>
          <w:szCs w:val="24"/>
        </w:rPr>
      </w:pPr>
      <w:r w:rsidDel="00000000" w:rsidR="00000000" w:rsidRPr="00000000">
        <w:rPr>
          <w:sz w:val="24"/>
          <w:szCs w:val="24"/>
          <w:rtl w:val="0"/>
        </w:rPr>
        <w:t xml:space="preserve">O impedimento de que trata o item 3.7.4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bookmarkStart w:colFirst="0" w:colLast="0" w:name="bookmark=id.ava0ywmgrx7u" w:id="8"/>
      <w:bookmarkEnd w:id="8"/>
      <w:r w:rsidDel="00000000" w:rsidR="00000000" w:rsidRPr="00000000">
        <w:rPr>
          <w:rtl w:val="0"/>
        </w:rPr>
      </w:r>
    </w:p>
    <w:p w:rsidR="00000000" w:rsidDel="00000000" w:rsidP="00000000" w:rsidRDefault="00000000" w:rsidRPr="00000000" w14:paraId="00000033">
      <w:pPr>
        <w:widowControl w:val="0"/>
        <w:numPr>
          <w:ilvl w:val="1"/>
          <w:numId w:val="24"/>
        </w:numPr>
        <w:tabs>
          <w:tab w:val="left" w:leader="none" w:pos="851"/>
        </w:tabs>
        <w:spacing w:line="360" w:lineRule="auto"/>
        <w:ind w:left="0" w:firstLine="0"/>
        <w:jc w:val="both"/>
        <w:rPr>
          <w:sz w:val="24"/>
          <w:szCs w:val="24"/>
        </w:rPr>
      </w:pPr>
      <w:r w:rsidDel="00000000" w:rsidR="00000000" w:rsidRPr="00000000">
        <w:rPr>
          <w:sz w:val="24"/>
          <w:szCs w:val="24"/>
          <w:rtl w:val="0"/>
        </w:rPr>
        <w:t xml:space="preserve">A critério da Administração e exclusivamente a seu serviço, o autor dos projetos e a empresa a que se referem os itens 3.7.2 e 3.7.3 poderão participar no apoio das atividades de planejamento da contratação, de execução da licitação ou de gestão do contrato, desde que sob supervisão exclusiva de agentes públicos do órgão ou entidade.</w:t>
      </w:r>
      <w:bookmarkStart w:colFirst="0" w:colLast="0" w:name="bookmark=id.rkvbywdq18c6" w:id="9"/>
      <w:bookmarkEnd w:id="9"/>
      <w:r w:rsidDel="00000000" w:rsidR="00000000" w:rsidRPr="00000000">
        <w:rPr>
          <w:rtl w:val="0"/>
        </w:rPr>
      </w:r>
    </w:p>
    <w:p w:rsidR="00000000" w:rsidDel="00000000" w:rsidP="00000000" w:rsidRDefault="00000000" w:rsidRPr="00000000" w14:paraId="00000034">
      <w:pPr>
        <w:widowControl w:val="0"/>
        <w:numPr>
          <w:ilvl w:val="1"/>
          <w:numId w:val="24"/>
        </w:numPr>
        <w:tabs>
          <w:tab w:val="left" w:leader="none" w:pos="851"/>
        </w:tabs>
        <w:spacing w:line="360" w:lineRule="auto"/>
        <w:ind w:left="0" w:firstLine="0"/>
        <w:jc w:val="both"/>
        <w:rPr>
          <w:sz w:val="24"/>
          <w:szCs w:val="24"/>
        </w:rPr>
      </w:pPr>
      <w:r w:rsidDel="00000000" w:rsidR="00000000" w:rsidRPr="00000000">
        <w:rPr>
          <w:sz w:val="24"/>
          <w:szCs w:val="24"/>
          <w:rtl w:val="0"/>
        </w:rPr>
        <w:t xml:space="preserve">Equiparam-se aos autores do projeto as empresas integrantes do mesmo grupo econômico.</w:t>
      </w:r>
      <w:bookmarkStart w:colFirst="0" w:colLast="0" w:name="bookmark=id.bgzho2mvl7j9" w:id="10"/>
      <w:bookmarkEnd w:id="10"/>
      <w:r w:rsidDel="00000000" w:rsidR="00000000" w:rsidRPr="00000000">
        <w:rPr>
          <w:rtl w:val="0"/>
        </w:rPr>
      </w:r>
    </w:p>
    <w:p w:rsidR="00000000" w:rsidDel="00000000" w:rsidP="00000000" w:rsidRDefault="00000000" w:rsidRPr="00000000" w14:paraId="00000035">
      <w:pPr>
        <w:widowControl w:val="0"/>
        <w:numPr>
          <w:ilvl w:val="1"/>
          <w:numId w:val="24"/>
        </w:numPr>
        <w:tabs>
          <w:tab w:val="left" w:leader="none" w:pos="851"/>
        </w:tabs>
        <w:spacing w:line="360" w:lineRule="auto"/>
        <w:ind w:left="0" w:firstLine="0"/>
        <w:jc w:val="both"/>
        <w:rPr>
          <w:sz w:val="24"/>
          <w:szCs w:val="24"/>
        </w:rPr>
      </w:pPr>
      <w:r w:rsidDel="00000000" w:rsidR="00000000" w:rsidRPr="00000000">
        <w:rPr>
          <w:sz w:val="24"/>
          <w:szCs w:val="24"/>
          <w:rtl w:val="0"/>
        </w:rPr>
        <w:t xml:space="preserve">O disposto nos itens 3.7.2 e 3.7.3 não impede a licitação ou a contratação de serviço que inclua como encargo do contratado a elaboração do projeto básico e do projeto executivo, nas contratações integradas, e do projeto executivo, nos demais regimes de execução.</w:t>
      </w:r>
      <w:bookmarkStart w:colFirst="0" w:colLast="0" w:name="bookmark=id.s77pytisrb9h" w:id="11"/>
      <w:bookmarkEnd w:id="11"/>
      <w:r w:rsidDel="00000000" w:rsidR="00000000" w:rsidRPr="00000000">
        <w:rPr>
          <w:rtl w:val="0"/>
        </w:rPr>
      </w:r>
    </w:p>
    <w:p w:rsidR="00000000" w:rsidDel="00000000" w:rsidP="00000000" w:rsidRDefault="00000000" w:rsidRPr="00000000" w14:paraId="00000036">
      <w:pPr>
        <w:widowControl w:val="0"/>
        <w:numPr>
          <w:ilvl w:val="1"/>
          <w:numId w:val="24"/>
        </w:numPr>
        <w:tabs>
          <w:tab w:val="left" w:leader="none" w:pos="851"/>
        </w:tabs>
        <w:spacing w:line="360" w:lineRule="auto"/>
        <w:ind w:left="0" w:firstLine="0"/>
        <w:jc w:val="both"/>
        <w:rPr>
          <w:sz w:val="24"/>
          <w:szCs w:val="24"/>
        </w:rPr>
      </w:pPr>
      <w:r w:rsidDel="00000000" w:rsidR="00000000" w:rsidRPr="00000000">
        <w:rPr>
          <w:sz w:val="24"/>
          <w:szCs w:val="24"/>
          <w:rtl w:val="0"/>
        </w:rPr>
        <w:t xml:space="preserve">Em licitações e contratações realizadas no âmbito de projetos e programas parcialmente financiados por agência oficial de cooperação estrangeira ou por organismo financeiro internacional com recursos do financiamento ou da contrapartida nacional, não poderá participar pessoa física ou jurídica que integre o rol de pessoas sancionadas por essas entidades ou que seja declarada inidônea nos termos da Lei nº 14.133, de 2021.</w:t>
      </w:r>
    </w:p>
    <w:p w:rsidR="00000000" w:rsidDel="00000000" w:rsidP="00000000" w:rsidRDefault="00000000" w:rsidRPr="00000000" w14:paraId="00000037">
      <w:pPr>
        <w:widowControl w:val="0"/>
        <w:numPr>
          <w:ilvl w:val="1"/>
          <w:numId w:val="24"/>
        </w:numPr>
        <w:tabs>
          <w:tab w:val="left" w:leader="none" w:pos="851"/>
        </w:tabs>
        <w:spacing w:line="360" w:lineRule="auto"/>
        <w:ind w:left="0" w:firstLine="0"/>
        <w:jc w:val="both"/>
        <w:rPr>
          <w:sz w:val="24"/>
          <w:szCs w:val="24"/>
        </w:rPr>
      </w:pPr>
      <w:r w:rsidDel="00000000" w:rsidR="00000000" w:rsidRPr="00000000">
        <w:rPr>
          <w:sz w:val="24"/>
          <w:szCs w:val="24"/>
          <w:rtl w:val="0"/>
        </w:rPr>
        <w:t xml:space="preserve">A vedação de que trata o item 3.7.8 estende-se a terceiro que auxilie a condução da contratação na qualidade de integrante de equipe de apoio, profissional especializado ou funcionário ou representante de empresa que preste assessoria técnica.</w:t>
      </w:r>
    </w:p>
    <w:p w:rsidR="00000000" w:rsidDel="00000000" w:rsidP="00000000" w:rsidRDefault="00000000" w:rsidRPr="00000000" w14:paraId="00000038">
      <w:pPr>
        <w:widowControl w:val="0"/>
        <w:tabs>
          <w:tab w:val="left" w:leader="none" w:pos="851"/>
        </w:tabs>
        <w:spacing w:line="360" w:lineRule="auto"/>
        <w:jc w:val="both"/>
        <w:rPr>
          <w:sz w:val="24"/>
          <w:szCs w:val="24"/>
        </w:rPr>
      </w:pPr>
      <w:r w:rsidDel="00000000" w:rsidR="00000000" w:rsidRPr="00000000">
        <w:rPr>
          <w:rtl w:val="0"/>
        </w:rPr>
      </w:r>
    </w:p>
    <w:p w:rsidR="00000000" w:rsidDel="00000000" w:rsidP="00000000" w:rsidRDefault="00000000" w:rsidRPr="00000000" w14:paraId="00000039">
      <w:pPr>
        <w:widowControl w:val="0"/>
        <w:numPr>
          <w:ilvl w:val="0"/>
          <w:numId w:val="5"/>
        </w:numPr>
        <w:tabs>
          <w:tab w:val="left" w:leader="none" w:pos="851"/>
        </w:tabs>
        <w:spacing w:line="360" w:lineRule="auto"/>
        <w:ind w:left="0" w:firstLine="0"/>
        <w:jc w:val="both"/>
        <w:rPr>
          <w:b w:val="1"/>
          <w:sz w:val="24"/>
          <w:szCs w:val="24"/>
        </w:rPr>
      </w:pPr>
      <w:r w:rsidDel="00000000" w:rsidR="00000000" w:rsidRPr="00000000">
        <w:rPr>
          <w:b w:val="1"/>
          <w:sz w:val="24"/>
          <w:szCs w:val="24"/>
          <w:rtl w:val="0"/>
        </w:rPr>
        <w:t xml:space="preserve">DA APRESENTAÇÃO DA PROPOSTA E DOS DOCUMENTOS DE HABILITAÇÃO</w:t>
      </w:r>
    </w:p>
    <w:p w:rsidR="00000000" w:rsidDel="00000000" w:rsidP="00000000" w:rsidRDefault="00000000" w:rsidRPr="00000000" w14:paraId="0000003A">
      <w:pPr>
        <w:widowControl w:val="0"/>
        <w:numPr>
          <w:ilvl w:val="1"/>
          <w:numId w:val="36"/>
        </w:numPr>
        <w:tabs>
          <w:tab w:val="left" w:leader="none" w:pos="851"/>
        </w:tabs>
        <w:spacing w:line="360" w:lineRule="auto"/>
        <w:ind w:left="0" w:firstLine="0"/>
        <w:jc w:val="both"/>
        <w:rPr>
          <w:sz w:val="24"/>
          <w:szCs w:val="24"/>
        </w:rPr>
      </w:pPr>
      <w:r w:rsidDel="00000000" w:rsidR="00000000" w:rsidRPr="00000000">
        <w:rPr>
          <w:sz w:val="24"/>
          <w:szCs w:val="24"/>
          <w:rtl w:val="0"/>
        </w:rPr>
        <w:t xml:space="preserve">Na presente licitação, a fase de habilitação sucederá as fases de apresentação de propostas e lances e de julgamento.</w:t>
      </w:r>
    </w:p>
    <w:p w:rsidR="00000000" w:rsidDel="00000000" w:rsidP="00000000" w:rsidRDefault="00000000" w:rsidRPr="00000000" w14:paraId="0000003B">
      <w:pPr>
        <w:widowControl w:val="0"/>
        <w:numPr>
          <w:ilvl w:val="1"/>
          <w:numId w:val="36"/>
        </w:numPr>
        <w:tabs>
          <w:tab w:val="left" w:leader="none" w:pos="851"/>
        </w:tabs>
        <w:spacing w:line="360" w:lineRule="auto"/>
        <w:ind w:left="0" w:firstLine="0"/>
        <w:jc w:val="both"/>
        <w:rPr>
          <w:sz w:val="24"/>
          <w:szCs w:val="24"/>
        </w:rPr>
      </w:pPr>
      <w:r w:rsidDel="00000000" w:rsidR="00000000" w:rsidRPr="00000000">
        <w:rPr>
          <w:sz w:val="24"/>
          <w:szCs w:val="24"/>
          <w:rtl w:val="0"/>
        </w:rPr>
        <w:t xml:space="preserve">Os licitantes encaminharão, exclusivamente por meio do sistema eletrônico, a proposta com o preço ou o percentual de desconto, conforme o critério de julgamento adotado neste Edital, até a data e o horário estabelecidos para abertura da sessão pública.</w:t>
      </w:r>
    </w:p>
    <w:p w:rsidR="00000000" w:rsidDel="00000000" w:rsidP="00000000" w:rsidRDefault="00000000" w:rsidRPr="00000000" w14:paraId="0000003C">
      <w:pPr>
        <w:widowControl w:val="0"/>
        <w:numPr>
          <w:ilvl w:val="1"/>
          <w:numId w:val="36"/>
        </w:numPr>
        <w:tabs>
          <w:tab w:val="left" w:leader="none" w:pos="851"/>
        </w:tabs>
        <w:spacing w:line="360" w:lineRule="auto"/>
        <w:ind w:left="0" w:firstLine="0"/>
        <w:jc w:val="both"/>
        <w:rPr>
          <w:sz w:val="24"/>
          <w:szCs w:val="24"/>
        </w:rPr>
      </w:pPr>
      <w:r w:rsidDel="00000000" w:rsidR="00000000" w:rsidRPr="00000000">
        <w:rPr>
          <w:sz w:val="24"/>
          <w:szCs w:val="24"/>
          <w:rtl w:val="0"/>
        </w:rPr>
        <w:t xml:space="preserve">Caso a fase de habilitação anteceda as fases de apresentação de propostas e lances, os licitantes encaminharão, na forma e no prazo estabelecido no item anterior, simultaneamente os documentos de habilitação e a proposta com o preço ou o percentual de desconto, observado o disposto nos itens</w:t>
      </w:r>
      <w:r w:rsidDel="00000000" w:rsidR="00000000" w:rsidRPr="00000000">
        <w:rPr>
          <w:color w:val="ff0000"/>
          <w:sz w:val="24"/>
          <w:szCs w:val="24"/>
          <w:rtl w:val="0"/>
        </w:rPr>
        <w:t xml:space="preserve"> </w:t>
      </w:r>
      <w:r w:rsidDel="00000000" w:rsidR="00000000" w:rsidRPr="00000000">
        <w:rPr>
          <w:sz w:val="24"/>
          <w:szCs w:val="24"/>
          <w:rtl w:val="0"/>
        </w:rPr>
        <w:t xml:space="preserve">7.1.1 e 7.12.1 deste Edital.</w:t>
      </w:r>
    </w:p>
    <w:p w:rsidR="00000000" w:rsidDel="00000000" w:rsidP="00000000" w:rsidRDefault="00000000" w:rsidRPr="00000000" w14:paraId="0000003D">
      <w:pPr>
        <w:widowControl w:val="0"/>
        <w:numPr>
          <w:ilvl w:val="1"/>
          <w:numId w:val="36"/>
        </w:numPr>
        <w:tabs>
          <w:tab w:val="left" w:leader="none" w:pos="851"/>
        </w:tabs>
        <w:spacing w:line="360" w:lineRule="auto"/>
        <w:ind w:left="0" w:firstLine="0"/>
        <w:jc w:val="both"/>
        <w:rPr>
          <w:sz w:val="24"/>
          <w:szCs w:val="24"/>
        </w:rPr>
      </w:pPr>
      <w:r w:rsidDel="00000000" w:rsidR="00000000" w:rsidRPr="00000000">
        <w:rPr>
          <w:sz w:val="24"/>
          <w:szCs w:val="24"/>
          <w:rtl w:val="0"/>
        </w:rPr>
        <w:t xml:space="preserve">No cadastramento da proposta inicial, o licitante declarará, em campo próprio do sistema, que:</w:t>
      </w:r>
    </w:p>
    <w:p w:rsidR="00000000" w:rsidDel="00000000" w:rsidP="00000000" w:rsidRDefault="00000000" w:rsidRPr="00000000" w14:paraId="0000003E">
      <w:pPr>
        <w:widowControl w:val="0"/>
        <w:numPr>
          <w:ilvl w:val="2"/>
          <w:numId w:val="36"/>
        </w:numPr>
        <w:tabs>
          <w:tab w:val="left" w:leader="none" w:pos="851"/>
        </w:tabs>
        <w:spacing w:line="360" w:lineRule="auto"/>
        <w:ind w:left="426" w:firstLine="0"/>
        <w:jc w:val="both"/>
        <w:rPr>
          <w:sz w:val="24"/>
          <w:szCs w:val="24"/>
        </w:rPr>
      </w:pPr>
      <w:r w:rsidDel="00000000" w:rsidR="00000000" w:rsidRPr="00000000">
        <w:rPr>
          <w:sz w:val="24"/>
          <w:szCs w:val="24"/>
          <w:rtl w:val="0"/>
        </w:rPr>
        <w:t xml:space="preserve">está ciente e concorda com as condições contidas no edital e seus anexos, bem como de que a proposta apresentada compreende a integralidade dos custos para atendimento dos direitos trabalhistas assegurados na Constituição Federal, nas leis trabalhistas, nas normas infralegais, nas convenções coletivas de trabalho e nos termos de ajustamento de conduta vigentes na data de sua entrega em definitivo e que cumpre plenamente os requisitos de habilitação definidos no instrumento convocatório;</w:t>
      </w:r>
    </w:p>
    <w:p w:rsidR="00000000" w:rsidDel="00000000" w:rsidP="00000000" w:rsidRDefault="00000000" w:rsidRPr="00000000" w14:paraId="0000003F">
      <w:pPr>
        <w:widowControl w:val="0"/>
        <w:numPr>
          <w:ilvl w:val="2"/>
          <w:numId w:val="36"/>
        </w:numPr>
        <w:tabs>
          <w:tab w:val="left" w:leader="none" w:pos="851"/>
        </w:tabs>
        <w:spacing w:line="360" w:lineRule="auto"/>
        <w:ind w:left="426" w:firstLine="0"/>
        <w:jc w:val="both"/>
        <w:rPr>
          <w:sz w:val="24"/>
          <w:szCs w:val="24"/>
        </w:rPr>
      </w:pPr>
      <w:r w:rsidDel="00000000" w:rsidR="00000000" w:rsidRPr="00000000">
        <w:rPr>
          <w:sz w:val="24"/>
          <w:szCs w:val="24"/>
          <w:rtl w:val="0"/>
        </w:rPr>
        <w:t xml:space="preserve">não emprega menor de 18 anos em trabalho noturno, perigoso ou insalubre e não emprega menor de 16 anos, salvo menor, a partir de 14 anos, na condição de aprendiz, nos termos do art. 7°, XXXIII, da Constituição;</w:t>
      </w:r>
    </w:p>
    <w:p w:rsidR="00000000" w:rsidDel="00000000" w:rsidP="00000000" w:rsidRDefault="00000000" w:rsidRPr="00000000" w14:paraId="00000040">
      <w:pPr>
        <w:widowControl w:val="0"/>
        <w:numPr>
          <w:ilvl w:val="2"/>
          <w:numId w:val="36"/>
        </w:numPr>
        <w:tabs>
          <w:tab w:val="left" w:leader="none" w:pos="851"/>
        </w:tabs>
        <w:spacing w:line="360" w:lineRule="auto"/>
        <w:ind w:left="426" w:firstLine="0"/>
        <w:jc w:val="both"/>
        <w:rPr>
          <w:sz w:val="24"/>
          <w:szCs w:val="24"/>
        </w:rPr>
      </w:pPr>
      <w:r w:rsidDel="00000000" w:rsidR="00000000" w:rsidRPr="00000000">
        <w:rPr>
          <w:sz w:val="24"/>
          <w:szCs w:val="24"/>
          <w:rtl w:val="0"/>
        </w:rPr>
        <w:t xml:space="preserve">não possui, em sua cadeia produtiva, empregados executando trabalho degradante ou forçado, observando o disposto nos incisos III e IV do art. 1º e no inciso III do art. 5º da Constituição Federal;</w:t>
      </w:r>
    </w:p>
    <w:p w:rsidR="00000000" w:rsidDel="00000000" w:rsidP="00000000" w:rsidRDefault="00000000" w:rsidRPr="00000000" w14:paraId="00000041">
      <w:pPr>
        <w:widowControl w:val="0"/>
        <w:numPr>
          <w:ilvl w:val="2"/>
          <w:numId w:val="36"/>
        </w:numPr>
        <w:tabs>
          <w:tab w:val="left" w:leader="none" w:pos="851"/>
        </w:tabs>
        <w:spacing w:line="360" w:lineRule="auto"/>
        <w:ind w:left="426" w:firstLine="0"/>
        <w:jc w:val="both"/>
        <w:rPr>
          <w:sz w:val="24"/>
          <w:szCs w:val="24"/>
        </w:rPr>
      </w:pPr>
      <w:r w:rsidDel="00000000" w:rsidR="00000000" w:rsidRPr="00000000">
        <w:rPr>
          <w:sz w:val="24"/>
          <w:szCs w:val="24"/>
          <w:rtl w:val="0"/>
        </w:rPr>
        <w:t xml:space="preserve">cumpre as exigências de reserva de cargos para pessoa com deficiência e para reabilitado da Previdência Social, previstas em lei e em outras normas específicas.</w:t>
      </w:r>
    </w:p>
    <w:p w:rsidR="00000000" w:rsidDel="00000000" w:rsidP="00000000" w:rsidRDefault="00000000" w:rsidRPr="00000000" w14:paraId="00000042">
      <w:pPr>
        <w:widowControl w:val="0"/>
        <w:numPr>
          <w:ilvl w:val="1"/>
          <w:numId w:val="36"/>
        </w:numPr>
        <w:tabs>
          <w:tab w:val="left" w:leader="none" w:pos="851"/>
        </w:tabs>
        <w:spacing w:line="360" w:lineRule="auto"/>
        <w:ind w:left="0" w:firstLine="0"/>
        <w:jc w:val="both"/>
        <w:rPr>
          <w:sz w:val="24"/>
          <w:szCs w:val="24"/>
        </w:rPr>
      </w:pPr>
      <w:r w:rsidDel="00000000" w:rsidR="00000000" w:rsidRPr="00000000">
        <w:rPr>
          <w:sz w:val="24"/>
          <w:szCs w:val="24"/>
          <w:rtl w:val="0"/>
        </w:rPr>
        <w:t xml:space="preserve">O licitante organizado em cooperativa deverá declarar, ainda, em campo próprio do sistema eletrônico, que cumpre os requisitos estabelecidos no art. 16 da Lei nº 14.133, de 2021.</w:t>
      </w:r>
    </w:p>
    <w:p w:rsidR="00000000" w:rsidDel="00000000" w:rsidP="00000000" w:rsidRDefault="00000000" w:rsidRPr="00000000" w14:paraId="00000043">
      <w:pPr>
        <w:widowControl w:val="0"/>
        <w:numPr>
          <w:ilvl w:val="1"/>
          <w:numId w:val="36"/>
        </w:numPr>
        <w:tabs>
          <w:tab w:val="left" w:leader="none" w:pos="851"/>
        </w:tabs>
        <w:spacing w:line="360" w:lineRule="auto"/>
        <w:ind w:left="0" w:firstLine="0"/>
        <w:jc w:val="both"/>
        <w:rPr>
          <w:sz w:val="24"/>
          <w:szCs w:val="24"/>
        </w:rPr>
      </w:pPr>
      <w:r w:rsidDel="00000000" w:rsidR="00000000" w:rsidRPr="00000000">
        <w:rPr>
          <w:sz w:val="24"/>
          <w:szCs w:val="24"/>
          <w:rtl w:val="0"/>
        </w:rPr>
        <w:t xml:space="preserve">O fornecedor enquadrado como microempresa, empresa de pequeno porte ou sociedade cooperativa deverá declarar, ainda, em campo próprio do sistema eletrônico, que cumpre os requisitos estabelecidos no art. 3° da Lei Complementar nº 123, de 2006, estando apto a usufruir do tratamento favorecido estabelecido em seus arts. 42 a 49, observado o disposto nos §§ 1º ao 3º do art. 4º, da Lei n.º 14.133, de 2021:</w:t>
      </w:r>
    </w:p>
    <w:p w:rsidR="00000000" w:rsidDel="00000000" w:rsidP="00000000" w:rsidRDefault="00000000" w:rsidRPr="00000000" w14:paraId="00000044">
      <w:pPr>
        <w:widowControl w:val="0"/>
        <w:numPr>
          <w:ilvl w:val="2"/>
          <w:numId w:val="36"/>
        </w:numPr>
        <w:tabs>
          <w:tab w:val="left" w:leader="none" w:pos="851"/>
        </w:tabs>
        <w:spacing w:line="360" w:lineRule="auto"/>
        <w:ind w:left="426" w:firstLine="0"/>
        <w:jc w:val="both"/>
        <w:rPr>
          <w:sz w:val="24"/>
          <w:szCs w:val="24"/>
        </w:rPr>
      </w:pPr>
      <w:r w:rsidDel="00000000" w:rsidR="00000000" w:rsidRPr="00000000">
        <w:rPr>
          <w:sz w:val="24"/>
          <w:szCs w:val="24"/>
          <w:rtl w:val="0"/>
        </w:rPr>
        <w:t xml:space="preserve">no item exclusivo para participação de microempresas e empresas de pequeno porte, a assinalação do campo “não” impedirá o prosseguimento no certame, para aquele item;</w:t>
      </w:r>
    </w:p>
    <w:p w:rsidR="00000000" w:rsidDel="00000000" w:rsidP="00000000" w:rsidRDefault="00000000" w:rsidRPr="00000000" w14:paraId="00000045">
      <w:pPr>
        <w:widowControl w:val="0"/>
        <w:numPr>
          <w:ilvl w:val="2"/>
          <w:numId w:val="36"/>
        </w:numPr>
        <w:tabs>
          <w:tab w:val="left" w:leader="none" w:pos="851"/>
        </w:tabs>
        <w:spacing w:line="360" w:lineRule="auto"/>
        <w:ind w:left="426" w:firstLine="0"/>
        <w:jc w:val="both"/>
        <w:rPr>
          <w:sz w:val="24"/>
          <w:szCs w:val="24"/>
        </w:rPr>
      </w:pPr>
      <w:r w:rsidDel="00000000" w:rsidR="00000000" w:rsidRPr="00000000">
        <w:rPr>
          <w:sz w:val="24"/>
          <w:szCs w:val="24"/>
          <w:rtl w:val="0"/>
        </w:rPr>
        <w:t xml:space="preserve">nos itens em que a participação não for exclusiva para microempresas e empresas de pequeno porte, a assinalação do campo “não” apenas produzirá o efeito de o licitante não ter direito ao tratamento favorecido previsto na Lei Complementar nº 123, de 2006, mesmo que microempresa, empresa de pequeno porte ou sociedade cooperativa.</w:t>
      </w:r>
    </w:p>
    <w:p w:rsidR="00000000" w:rsidDel="00000000" w:rsidP="00000000" w:rsidRDefault="00000000" w:rsidRPr="00000000" w14:paraId="00000046">
      <w:pPr>
        <w:widowControl w:val="0"/>
        <w:numPr>
          <w:ilvl w:val="1"/>
          <w:numId w:val="36"/>
        </w:numPr>
        <w:tabs>
          <w:tab w:val="left" w:leader="none" w:pos="851"/>
        </w:tabs>
        <w:spacing w:line="360" w:lineRule="auto"/>
        <w:ind w:left="0" w:firstLine="0"/>
        <w:jc w:val="both"/>
        <w:rPr>
          <w:sz w:val="24"/>
          <w:szCs w:val="24"/>
        </w:rPr>
      </w:pPr>
      <w:r w:rsidDel="00000000" w:rsidR="00000000" w:rsidRPr="00000000">
        <w:rPr>
          <w:sz w:val="24"/>
          <w:szCs w:val="24"/>
          <w:rtl w:val="0"/>
        </w:rPr>
        <w:t xml:space="preserve">A falsidade da declaração de que trata os itens 3.4 ou 3.6 sujeitará o licitante às sanções previstas na Lei nº 14.133, de 2021, e neste Edital.</w:t>
      </w:r>
    </w:p>
    <w:p w:rsidR="00000000" w:rsidDel="00000000" w:rsidP="00000000" w:rsidRDefault="00000000" w:rsidRPr="00000000" w14:paraId="00000047">
      <w:pPr>
        <w:widowControl w:val="0"/>
        <w:numPr>
          <w:ilvl w:val="1"/>
          <w:numId w:val="36"/>
        </w:numPr>
        <w:tabs>
          <w:tab w:val="left" w:leader="none" w:pos="851"/>
        </w:tabs>
        <w:spacing w:line="360" w:lineRule="auto"/>
        <w:ind w:left="0" w:firstLine="0"/>
        <w:jc w:val="both"/>
        <w:rPr>
          <w:sz w:val="24"/>
          <w:szCs w:val="24"/>
        </w:rPr>
      </w:pPr>
      <w:r w:rsidDel="00000000" w:rsidR="00000000" w:rsidRPr="00000000">
        <w:rPr>
          <w:sz w:val="24"/>
          <w:szCs w:val="24"/>
          <w:rtl w:val="0"/>
        </w:rPr>
        <w:t xml:space="preserve">Os licitantes poderão retirar ou substituir a proposta ou, na hipótese de a fase de habilitação anteceder as fases de apresentação de propostas e lances e de julgamento, os documentos de habilitação anteriormente inseridos no sistema, até a abertura da sessão pública.</w:t>
      </w:r>
    </w:p>
    <w:p w:rsidR="00000000" w:rsidDel="00000000" w:rsidP="00000000" w:rsidRDefault="00000000" w:rsidRPr="00000000" w14:paraId="00000048">
      <w:pPr>
        <w:widowControl w:val="0"/>
        <w:numPr>
          <w:ilvl w:val="1"/>
          <w:numId w:val="36"/>
        </w:numPr>
        <w:tabs>
          <w:tab w:val="left" w:leader="none" w:pos="851"/>
        </w:tabs>
        <w:spacing w:line="360" w:lineRule="auto"/>
        <w:ind w:left="0" w:firstLine="0"/>
        <w:jc w:val="both"/>
        <w:rPr>
          <w:sz w:val="24"/>
          <w:szCs w:val="24"/>
        </w:rPr>
      </w:pPr>
      <w:r w:rsidDel="00000000" w:rsidR="00000000" w:rsidRPr="00000000">
        <w:rPr>
          <w:sz w:val="24"/>
          <w:szCs w:val="24"/>
          <w:rtl w:val="0"/>
        </w:rPr>
        <w:t xml:space="preserve">Não haverá ordem de classificação na etapa de apresentação da proposta e dos documentos de habilitação pelo licitante, o que ocorrerá somente após os procedimentos de abertura da sessão pública e da fase de envio de lances.</w:t>
      </w:r>
    </w:p>
    <w:p w:rsidR="00000000" w:rsidDel="00000000" w:rsidP="00000000" w:rsidRDefault="00000000" w:rsidRPr="00000000" w14:paraId="00000049">
      <w:pPr>
        <w:widowControl w:val="0"/>
        <w:numPr>
          <w:ilvl w:val="1"/>
          <w:numId w:val="36"/>
        </w:numPr>
        <w:tabs>
          <w:tab w:val="left" w:leader="none" w:pos="851"/>
        </w:tabs>
        <w:spacing w:line="360" w:lineRule="auto"/>
        <w:ind w:left="0" w:firstLine="0"/>
        <w:jc w:val="both"/>
        <w:rPr>
          <w:sz w:val="24"/>
          <w:szCs w:val="24"/>
        </w:rPr>
      </w:pPr>
      <w:r w:rsidDel="00000000" w:rsidR="00000000" w:rsidRPr="00000000">
        <w:rPr>
          <w:sz w:val="24"/>
          <w:szCs w:val="24"/>
          <w:rtl w:val="0"/>
        </w:rPr>
        <w:t xml:space="preserve">Serão disponibilizados para acesso público os documentos que compõem a proposta dos licitantes convocados para apresentação de propostas, após a fase de envio de lances.</w:t>
      </w:r>
    </w:p>
    <w:p w:rsidR="00000000" w:rsidDel="00000000" w:rsidP="00000000" w:rsidRDefault="00000000" w:rsidRPr="00000000" w14:paraId="0000004A">
      <w:pPr>
        <w:widowControl w:val="0"/>
        <w:numPr>
          <w:ilvl w:val="1"/>
          <w:numId w:val="36"/>
        </w:numPr>
        <w:tabs>
          <w:tab w:val="left" w:leader="none" w:pos="851"/>
        </w:tabs>
        <w:spacing w:line="360" w:lineRule="auto"/>
        <w:ind w:left="0" w:firstLine="0"/>
        <w:jc w:val="both"/>
        <w:rPr>
          <w:sz w:val="24"/>
          <w:szCs w:val="24"/>
        </w:rPr>
      </w:pPr>
      <w:r w:rsidDel="00000000" w:rsidR="00000000" w:rsidRPr="00000000">
        <w:rPr>
          <w:sz w:val="24"/>
          <w:szCs w:val="24"/>
          <w:rtl w:val="0"/>
        </w:rPr>
        <w:t xml:space="preserve">Desde que disponibilizada a funcionalidade no sistema, o licitante poderá parametrizar o seu valor final mínimo ou o seu percentual de desconto máximo quando do cadastramento da proposta e obedecerá às seguintes regras:</w:t>
      </w:r>
    </w:p>
    <w:p w:rsidR="00000000" w:rsidDel="00000000" w:rsidP="00000000" w:rsidRDefault="00000000" w:rsidRPr="00000000" w14:paraId="0000004B">
      <w:pPr>
        <w:widowControl w:val="0"/>
        <w:numPr>
          <w:ilvl w:val="2"/>
          <w:numId w:val="36"/>
        </w:numPr>
        <w:tabs>
          <w:tab w:val="left" w:leader="none" w:pos="851"/>
        </w:tabs>
        <w:spacing w:line="360" w:lineRule="auto"/>
        <w:ind w:left="426" w:firstLine="0"/>
        <w:jc w:val="both"/>
        <w:rPr>
          <w:sz w:val="24"/>
          <w:szCs w:val="24"/>
        </w:rPr>
      </w:pPr>
      <w:r w:rsidDel="00000000" w:rsidR="00000000" w:rsidRPr="00000000">
        <w:rPr>
          <w:sz w:val="24"/>
          <w:szCs w:val="24"/>
          <w:rtl w:val="0"/>
        </w:rPr>
        <w:t xml:space="preserve">a aplicação do intervalo mínimo de diferença de valores ou de percentuais entre os lances, que incidirá tanto em relação aos lances intermediários quanto em relação ao lance que cobrir a melhor oferta; e</w:t>
      </w:r>
    </w:p>
    <w:p w:rsidR="00000000" w:rsidDel="00000000" w:rsidP="00000000" w:rsidRDefault="00000000" w:rsidRPr="00000000" w14:paraId="0000004C">
      <w:pPr>
        <w:widowControl w:val="0"/>
        <w:numPr>
          <w:ilvl w:val="2"/>
          <w:numId w:val="36"/>
        </w:numPr>
        <w:tabs>
          <w:tab w:val="left" w:leader="none" w:pos="851"/>
        </w:tabs>
        <w:spacing w:line="360" w:lineRule="auto"/>
        <w:ind w:left="426" w:firstLine="0"/>
        <w:jc w:val="both"/>
        <w:rPr>
          <w:sz w:val="24"/>
          <w:szCs w:val="24"/>
        </w:rPr>
      </w:pPr>
      <w:r w:rsidDel="00000000" w:rsidR="00000000" w:rsidRPr="00000000">
        <w:rPr>
          <w:sz w:val="24"/>
          <w:szCs w:val="24"/>
          <w:rtl w:val="0"/>
        </w:rPr>
        <w:t xml:space="preserve">os lances serão de envio automático pelo sistema, respeitado o valor final mínimo estabelecido e o intervalo de que trata o subitem acima.</w:t>
      </w:r>
    </w:p>
    <w:p w:rsidR="00000000" w:rsidDel="00000000" w:rsidP="00000000" w:rsidRDefault="00000000" w:rsidRPr="00000000" w14:paraId="0000004D">
      <w:pPr>
        <w:widowControl w:val="0"/>
        <w:numPr>
          <w:ilvl w:val="1"/>
          <w:numId w:val="36"/>
        </w:numPr>
        <w:tabs>
          <w:tab w:val="left" w:leader="none" w:pos="851"/>
        </w:tabs>
        <w:spacing w:line="360" w:lineRule="auto"/>
        <w:ind w:left="0" w:firstLine="0"/>
        <w:jc w:val="both"/>
        <w:rPr>
          <w:sz w:val="24"/>
          <w:szCs w:val="24"/>
        </w:rPr>
      </w:pPr>
      <w:r w:rsidDel="00000000" w:rsidR="00000000" w:rsidRPr="00000000">
        <w:rPr>
          <w:sz w:val="24"/>
          <w:szCs w:val="24"/>
          <w:rtl w:val="0"/>
        </w:rPr>
        <w:t xml:space="preserve">O valor final mínimo ou o percentual de desconto final máximo parametrizado no sistema poderá ser alterado pelo fornecedor durante a fase de disputa, sendo vedado:</w:t>
      </w:r>
    </w:p>
    <w:p w:rsidR="00000000" w:rsidDel="00000000" w:rsidP="00000000" w:rsidRDefault="00000000" w:rsidRPr="00000000" w14:paraId="0000004E">
      <w:pPr>
        <w:widowControl w:val="0"/>
        <w:numPr>
          <w:ilvl w:val="2"/>
          <w:numId w:val="36"/>
        </w:numPr>
        <w:tabs>
          <w:tab w:val="left" w:leader="none" w:pos="851"/>
        </w:tabs>
        <w:spacing w:line="360" w:lineRule="auto"/>
        <w:ind w:left="426" w:firstLine="0"/>
        <w:jc w:val="both"/>
        <w:rPr>
          <w:sz w:val="24"/>
          <w:szCs w:val="24"/>
        </w:rPr>
      </w:pPr>
      <w:r w:rsidDel="00000000" w:rsidR="00000000" w:rsidRPr="00000000">
        <w:rPr>
          <w:sz w:val="24"/>
          <w:szCs w:val="24"/>
          <w:rtl w:val="0"/>
        </w:rPr>
        <w:t xml:space="preserve">valor superior a lance já registrado pelo fornecedor no sistema, quando adotado o critério de julgamento por menor preço; e</w:t>
      </w:r>
    </w:p>
    <w:p w:rsidR="00000000" w:rsidDel="00000000" w:rsidP="00000000" w:rsidRDefault="00000000" w:rsidRPr="00000000" w14:paraId="0000004F">
      <w:pPr>
        <w:widowControl w:val="0"/>
        <w:numPr>
          <w:ilvl w:val="2"/>
          <w:numId w:val="36"/>
        </w:numPr>
        <w:tabs>
          <w:tab w:val="left" w:leader="none" w:pos="851"/>
        </w:tabs>
        <w:spacing w:line="360" w:lineRule="auto"/>
        <w:ind w:left="426" w:firstLine="0"/>
        <w:jc w:val="both"/>
        <w:rPr>
          <w:sz w:val="24"/>
          <w:szCs w:val="24"/>
        </w:rPr>
      </w:pPr>
      <w:r w:rsidDel="00000000" w:rsidR="00000000" w:rsidRPr="00000000">
        <w:rPr>
          <w:sz w:val="24"/>
          <w:szCs w:val="24"/>
          <w:rtl w:val="0"/>
        </w:rPr>
        <w:t xml:space="preserve"> percentual de desconto inferior a lance já registrado pelo fornecedor no sistema, quando adotado o critério de julgamento por maior desconto.</w:t>
      </w:r>
    </w:p>
    <w:p w:rsidR="00000000" w:rsidDel="00000000" w:rsidP="00000000" w:rsidRDefault="00000000" w:rsidRPr="00000000" w14:paraId="00000050">
      <w:pPr>
        <w:widowControl w:val="0"/>
        <w:numPr>
          <w:ilvl w:val="1"/>
          <w:numId w:val="36"/>
        </w:numPr>
        <w:tabs>
          <w:tab w:val="left" w:leader="none" w:pos="851"/>
        </w:tabs>
        <w:spacing w:line="360" w:lineRule="auto"/>
        <w:ind w:left="0" w:firstLine="0"/>
        <w:jc w:val="both"/>
        <w:rPr>
          <w:sz w:val="24"/>
          <w:szCs w:val="24"/>
        </w:rPr>
      </w:pPr>
      <w:r w:rsidDel="00000000" w:rsidR="00000000" w:rsidRPr="00000000">
        <w:rPr>
          <w:sz w:val="24"/>
          <w:szCs w:val="24"/>
          <w:rtl w:val="0"/>
        </w:rPr>
        <w:t xml:space="preserve">O valor final mínimo ou o percentual de desconto final máximo parametrizado na forma do item 3.11 possuirá caráter sigiloso para os demais fornecedores e para o órgão ou entidade promotora da licitação, podendo ser disponibilizado estrita e permanentemente aos órgãos de controle externo e interno.</w:t>
      </w:r>
    </w:p>
    <w:p w:rsidR="00000000" w:rsidDel="00000000" w:rsidP="00000000" w:rsidRDefault="00000000" w:rsidRPr="00000000" w14:paraId="00000051">
      <w:pPr>
        <w:widowControl w:val="0"/>
        <w:numPr>
          <w:ilvl w:val="1"/>
          <w:numId w:val="36"/>
        </w:numPr>
        <w:tabs>
          <w:tab w:val="left" w:leader="none" w:pos="851"/>
        </w:tabs>
        <w:spacing w:line="360" w:lineRule="auto"/>
        <w:ind w:left="0" w:firstLine="0"/>
        <w:jc w:val="both"/>
        <w:rPr>
          <w:sz w:val="24"/>
          <w:szCs w:val="24"/>
        </w:rPr>
      </w:pPr>
      <w:r w:rsidDel="00000000" w:rsidR="00000000" w:rsidRPr="00000000">
        <w:rPr>
          <w:sz w:val="24"/>
          <w:szCs w:val="24"/>
          <w:rtl w:val="0"/>
        </w:rPr>
        <w:t xml:space="preserve">Caberá ao licitante interessado em participar da licitação acompanhar as operações no sistema eletrônico durante o processo licitatório e se responsabilizar pelo ônus decorrente da perda de negócios diante da inobservância de mensagens emitidas pela Administração ou de sua desconexão.</w:t>
      </w:r>
    </w:p>
    <w:p w:rsidR="00000000" w:rsidDel="00000000" w:rsidP="00000000" w:rsidRDefault="00000000" w:rsidRPr="00000000" w14:paraId="00000052">
      <w:pPr>
        <w:widowControl w:val="0"/>
        <w:numPr>
          <w:ilvl w:val="1"/>
          <w:numId w:val="36"/>
        </w:numPr>
        <w:tabs>
          <w:tab w:val="left" w:leader="none" w:pos="851"/>
        </w:tabs>
        <w:spacing w:line="360" w:lineRule="auto"/>
        <w:ind w:left="0" w:firstLine="0"/>
        <w:jc w:val="both"/>
        <w:rPr>
          <w:sz w:val="24"/>
          <w:szCs w:val="24"/>
        </w:rPr>
      </w:pPr>
      <w:r w:rsidDel="00000000" w:rsidR="00000000" w:rsidRPr="00000000">
        <w:rPr>
          <w:sz w:val="24"/>
          <w:szCs w:val="24"/>
          <w:rtl w:val="0"/>
        </w:rPr>
        <w:t xml:space="preserve">O licitante deverá comunicar imediatamente ao provedor do sistema qualquer acontecimento que possa comprometer o sigilo ou a segurança, para imediato bloqueio de acesso.</w:t>
      </w:r>
    </w:p>
    <w:p w:rsidR="00000000" w:rsidDel="00000000" w:rsidP="00000000" w:rsidRDefault="00000000" w:rsidRPr="00000000" w14:paraId="00000053">
      <w:pPr>
        <w:widowControl w:val="0"/>
        <w:tabs>
          <w:tab w:val="left" w:leader="none" w:pos="851"/>
        </w:tabs>
        <w:spacing w:line="360" w:lineRule="auto"/>
        <w:jc w:val="both"/>
        <w:rPr>
          <w:sz w:val="24"/>
          <w:szCs w:val="24"/>
        </w:rPr>
      </w:pPr>
      <w:r w:rsidDel="00000000" w:rsidR="00000000" w:rsidRPr="00000000">
        <w:rPr>
          <w:rtl w:val="0"/>
        </w:rPr>
      </w:r>
    </w:p>
    <w:p w:rsidR="00000000" w:rsidDel="00000000" w:rsidP="00000000" w:rsidRDefault="00000000" w:rsidRPr="00000000" w14:paraId="00000054">
      <w:pPr>
        <w:widowControl w:val="0"/>
        <w:numPr>
          <w:ilvl w:val="0"/>
          <w:numId w:val="5"/>
        </w:numPr>
        <w:tabs>
          <w:tab w:val="left" w:leader="none" w:pos="851"/>
        </w:tabs>
        <w:spacing w:line="360" w:lineRule="auto"/>
        <w:ind w:left="0" w:firstLine="0"/>
        <w:jc w:val="both"/>
        <w:rPr>
          <w:b w:val="1"/>
          <w:sz w:val="24"/>
          <w:szCs w:val="24"/>
        </w:rPr>
      </w:pPr>
      <w:r w:rsidDel="00000000" w:rsidR="00000000" w:rsidRPr="00000000">
        <w:rPr>
          <w:b w:val="1"/>
          <w:sz w:val="24"/>
          <w:szCs w:val="24"/>
          <w:rtl w:val="0"/>
        </w:rPr>
        <w:t xml:space="preserve">DO PREENCHIMENTO DA PROPOSTA</w:t>
      </w:r>
    </w:p>
    <w:p w:rsidR="00000000" w:rsidDel="00000000" w:rsidP="00000000" w:rsidRDefault="00000000" w:rsidRPr="00000000" w14:paraId="00000055">
      <w:pPr>
        <w:widowControl w:val="0"/>
        <w:numPr>
          <w:ilvl w:val="1"/>
          <w:numId w:val="37"/>
        </w:numPr>
        <w:tabs>
          <w:tab w:val="left" w:leader="none" w:pos="851"/>
        </w:tabs>
        <w:spacing w:line="360" w:lineRule="auto"/>
        <w:ind w:left="0" w:firstLine="0"/>
        <w:jc w:val="both"/>
        <w:rPr>
          <w:b w:val="1"/>
          <w:sz w:val="24"/>
          <w:szCs w:val="24"/>
        </w:rPr>
      </w:pPr>
      <w:r w:rsidDel="00000000" w:rsidR="00000000" w:rsidRPr="00000000">
        <w:rPr>
          <w:sz w:val="24"/>
          <w:szCs w:val="24"/>
          <w:rtl w:val="0"/>
        </w:rPr>
        <w:t xml:space="preserve">O licitante deverá enviar sua proposta mediante o preenchimento, no sistema eletrônico, dos seguintes campos:</w:t>
      </w:r>
      <w:r w:rsidDel="00000000" w:rsidR="00000000" w:rsidRPr="00000000">
        <w:rPr>
          <w:rtl w:val="0"/>
        </w:rPr>
      </w:r>
    </w:p>
    <w:p w:rsidR="00000000" w:rsidDel="00000000" w:rsidP="00000000" w:rsidRDefault="00000000" w:rsidRPr="00000000" w14:paraId="00000056">
      <w:pPr>
        <w:widowControl w:val="0"/>
        <w:numPr>
          <w:ilvl w:val="2"/>
          <w:numId w:val="37"/>
        </w:numPr>
        <w:tabs>
          <w:tab w:val="left" w:leader="none" w:pos="851"/>
        </w:tabs>
        <w:spacing w:line="360" w:lineRule="auto"/>
        <w:ind w:left="426" w:firstLine="0"/>
        <w:jc w:val="both"/>
        <w:rPr>
          <w:b w:val="1"/>
          <w:sz w:val="24"/>
          <w:szCs w:val="24"/>
        </w:rPr>
      </w:pPr>
      <w:r w:rsidDel="00000000" w:rsidR="00000000" w:rsidRPr="00000000">
        <w:rPr>
          <w:sz w:val="24"/>
          <w:szCs w:val="24"/>
          <w:rtl w:val="0"/>
        </w:rPr>
        <w:t xml:space="preserve">Valor unitário e total do item;</w:t>
      </w:r>
      <w:r w:rsidDel="00000000" w:rsidR="00000000" w:rsidRPr="00000000">
        <w:rPr>
          <w:rtl w:val="0"/>
        </w:rPr>
      </w:r>
    </w:p>
    <w:p w:rsidR="00000000" w:rsidDel="00000000" w:rsidP="00000000" w:rsidRDefault="00000000" w:rsidRPr="00000000" w14:paraId="00000057">
      <w:pPr>
        <w:widowControl w:val="0"/>
        <w:numPr>
          <w:ilvl w:val="2"/>
          <w:numId w:val="37"/>
        </w:numPr>
        <w:tabs>
          <w:tab w:val="left" w:leader="none" w:pos="851"/>
        </w:tabs>
        <w:spacing w:line="360" w:lineRule="auto"/>
        <w:ind w:left="426" w:firstLine="0"/>
        <w:jc w:val="both"/>
        <w:rPr>
          <w:b w:val="1"/>
          <w:sz w:val="24"/>
          <w:szCs w:val="24"/>
        </w:rPr>
      </w:pPr>
      <w:r w:rsidDel="00000000" w:rsidR="00000000" w:rsidRPr="00000000">
        <w:rPr>
          <w:sz w:val="24"/>
          <w:szCs w:val="24"/>
          <w:rtl w:val="0"/>
        </w:rPr>
        <w:t xml:space="preserve">Marca;</w:t>
      </w:r>
      <w:r w:rsidDel="00000000" w:rsidR="00000000" w:rsidRPr="00000000">
        <w:rPr>
          <w:rtl w:val="0"/>
        </w:rPr>
      </w:r>
    </w:p>
    <w:p w:rsidR="00000000" w:rsidDel="00000000" w:rsidP="00000000" w:rsidRDefault="00000000" w:rsidRPr="00000000" w14:paraId="00000058">
      <w:pPr>
        <w:widowControl w:val="0"/>
        <w:numPr>
          <w:ilvl w:val="2"/>
          <w:numId w:val="37"/>
        </w:numPr>
        <w:tabs>
          <w:tab w:val="left" w:leader="none" w:pos="851"/>
        </w:tabs>
        <w:spacing w:line="360" w:lineRule="auto"/>
        <w:ind w:left="426" w:firstLine="0"/>
        <w:jc w:val="both"/>
        <w:rPr>
          <w:b w:val="1"/>
          <w:sz w:val="24"/>
          <w:szCs w:val="24"/>
        </w:rPr>
      </w:pPr>
      <w:r w:rsidDel="00000000" w:rsidR="00000000" w:rsidRPr="00000000">
        <w:rPr>
          <w:sz w:val="24"/>
          <w:szCs w:val="24"/>
          <w:rtl w:val="0"/>
        </w:rPr>
        <w:t xml:space="preserve">Fabricante; </w:t>
      </w:r>
      <w:r w:rsidDel="00000000" w:rsidR="00000000" w:rsidRPr="00000000">
        <w:rPr>
          <w:rtl w:val="0"/>
        </w:rPr>
      </w:r>
    </w:p>
    <w:p w:rsidR="00000000" w:rsidDel="00000000" w:rsidP="00000000" w:rsidRDefault="00000000" w:rsidRPr="00000000" w14:paraId="00000059">
      <w:pPr>
        <w:widowControl w:val="0"/>
        <w:numPr>
          <w:ilvl w:val="1"/>
          <w:numId w:val="37"/>
        </w:numPr>
        <w:tabs>
          <w:tab w:val="left" w:leader="none" w:pos="851"/>
        </w:tabs>
        <w:spacing w:line="360" w:lineRule="auto"/>
        <w:ind w:left="0" w:firstLine="0"/>
        <w:jc w:val="both"/>
        <w:rPr>
          <w:b w:val="1"/>
          <w:sz w:val="24"/>
          <w:szCs w:val="24"/>
        </w:rPr>
      </w:pPr>
      <w:r w:rsidDel="00000000" w:rsidR="00000000" w:rsidRPr="00000000">
        <w:rPr>
          <w:sz w:val="24"/>
          <w:szCs w:val="24"/>
          <w:rtl w:val="0"/>
        </w:rPr>
        <w:t xml:space="preserve">Todas as especificações do objeto contidas na proposta vinculam o licitante.</w:t>
      </w:r>
      <w:r w:rsidDel="00000000" w:rsidR="00000000" w:rsidRPr="00000000">
        <w:rPr>
          <w:rtl w:val="0"/>
        </w:rPr>
      </w:r>
    </w:p>
    <w:p w:rsidR="00000000" w:rsidDel="00000000" w:rsidP="00000000" w:rsidRDefault="00000000" w:rsidRPr="00000000" w14:paraId="0000005A">
      <w:pPr>
        <w:widowControl w:val="0"/>
        <w:numPr>
          <w:ilvl w:val="1"/>
          <w:numId w:val="37"/>
        </w:numPr>
        <w:tabs>
          <w:tab w:val="left" w:leader="none" w:pos="851"/>
        </w:tabs>
        <w:spacing w:line="360" w:lineRule="auto"/>
        <w:ind w:left="0" w:firstLine="0"/>
        <w:jc w:val="both"/>
        <w:rPr>
          <w:b w:val="1"/>
          <w:sz w:val="24"/>
          <w:szCs w:val="24"/>
        </w:rPr>
      </w:pPr>
      <w:r w:rsidDel="00000000" w:rsidR="00000000" w:rsidRPr="00000000">
        <w:rPr>
          <w:sz w:val="24"/>
          <w:szCs w:val="24"/>
          <w:rtl w:val="0"/>
        </w:rPr>
        <w:t xml:space="preserve">Nos valores propostos estarão inclusos todos os custos operacionais, encargos previdenciários, trabalhistas, tributários, comerciais e quaisquer outros que incidam direta ou indiretamente na execução do objeto.</w:t>
      </w:r>
      <w:r w:rsidDel="00000000" w:rsidR="00000000" w:rsidRPr="00000000">
        <w:rPr>
          <w:rtl w:val="0"/>
        </w:rPr>
      </w:r>
    </w:p>
    <w:p w:rsidR="00000000" w:rsidDel="00000000" w:rsidP="00000000" w:rsidRDefault="00000000" w:rsidRPr="00000000" w14:paraId="0000005B">
      <w:pPr>
        <w:widowControl w:val="0"/>
        <w:numPr>
          <w:ilvl w:val="1"/>
          <w:numId w:val="37"/>
        </w:numPr>
        <w:tabs>
          <w:tab w:val="left" w:leader="none" w:pos="851"/>
        </w:tabs>
        <w:spacing w:line="360" w:lineRule="auto"/>
        <w:ind w:left="0" w:firstLine="0"/>
        <w:jc w:val="both"/>
        <w:rPr>
          <w:b w:val="1"/>
          <w:sz w:val="24"/>
          <w:szCs w:val="24"/>
        </w:rPr>
      </w:pPr>
      <w:r w:rsidDel="00000000" w:rsidR="00000000" w:rsidRPr="00000000">
        <w:rPr>
          <w:sz w:val="24"/>
          <w:szCs w:val="24"/>
          <w:rtl w:val="0"/>
        </w:rPr>
        <w:t xml:space="preserve">Os preços ofertados, tanto na proposta inicial, quanto na etapa de lances, serão de exclusiva responsabilidade do licitante, não lhe assistindo o direito de pleitear qualquer alteração, sob alegação de erro, omissão ou qualquer outro pretexto.</w:t>
      </w:r>
      <w:r w:rsidDel="00000000" w:rsidR="00000000" w:rsidRPr="00000000">
        <w:rPr>
          <w:rtl w:val="0"/>
        </w:rPr>
      </w:r>
    </w:p>
    <w:p w:rsidR="00000000" w:rsidDel="00000000" w:rsidP="00000000" w:rsidRDefault="00000000" w:rsidRPr="00000000" w14:paraId="0000005C">
      <w:pPr>
        <w:widowControl w:val="0"/>
        <w:numPr>
          <w:ilvl w:val="1"/>
          <w:numId w:val="37"/>
        </w:numPr>
        <w:tabs>
          <w:tab w:val="left" w:leader="none" w:pos="851"/>
        </w:tabs>
        <w:spacing w:line="360" w:lineRule="auto"/>
        <w:ind w:left="0" w:firstLine="0"/>
        <w:jc w:val="both"/>
        <w:rPr>
          <w:b w:val="1"/>
          <w:sz w:val="24"/>
          <w:szCs w:val="24"/>
        </w:rPr>
      </w:pPr>
      <w:r w:rsidDel="00000000" w:rsidR="00000000" w:rsidRPr="00000000">
        <w:rPr>
          <w:sz w:val="24"/>
          <w:szCs w:val="24"/>
          <w:rtl w:val="0"/>
        </w:rPr>
        <w:t xml:space="preserve">Se o regime tributário da empresa implicar o recolhimento de tributos em percentuais variáveis, a cotação adequada será a que corresponde à média dos efetivos recolhimentos da empresa nos últimos 12 (doze) meses. </w:t>
      </w:r>
      <w:r w:rsidDel="00000000" w:rsidR="00000000" w:rsidRPr="00000000">
        <w:rPr>
          <w:rtl w:val="0"/>
        </w:rPr>
      </w:r>
    </w:p>
    <w:p w:rsidR="00000000" w:rsidDel="00000000" w:rsidP="00000000" w:rsidRDefault="00000000" w:rsidRPr="00000000" w14:paraId="0000005D">
      <w:pPr>
        <w:widowControl w:val="0"/>
        <w:numPr>
          <w:ilvl w:val="1"/>
          <w:numId w:val="37"/>
        </w:numPr>
        <w:tabs>
          <w:tab w:val="left" w:leader="none" w:pos="851"/>
        </w:tabs>
        <w:spacing w:line="360" w:lineRule="auto"/>
        <w:ind w:left="0" w:firstLine="0"/>
        <w:jc w:val="both"/>
        <w:rPr>
          <w:b w:val="1"/>
          <w:sz w:val="24"/>
          <w:szCs w:val="24"/>
        </w:rPr>
      </w:pPr>
      <w:r w:rsidDel="00000000" w:rsidR="00000000" w:rsidRPr="00000000">
        <w:rPr>
          <w:sz w:val="24"/>
          <w:szCs w:val="24"/>
          <w:rtl w:val="0"/>
        </w:rPr>
        <w:t xml:space="preserve">Independentemente do percentual de tributo inserido na planilha, no pagamento serão retidos na fonte os percentuais estabelecidos na legislação vigente.</w:t>
      </w:r>
      <w:r w:rsidDel="00000000" w:rsidR="00000000" w:rsidRPr="00000000">
        <w:rPr>
          <w:rtl w:val="0"/>
        </w:rPr>
      </w:r>
    </w:p>
    <w:p w:rsidR="00000000" w:rsidDel="00000000" w:rsidP="00000000" w:rsidRDefault="00000000" w:rsidRPr="00000000" w14:paraId="0000005E">
      <w:pPr>
        <w:widowControl w:val="0"/>
        <w:numPr>
          <w:ilvl w:val="1"/>
          <w:numId w:val="37"/>
        </w:numPr>
        <w:tabs>
          <w:tab w:val="left" w:leader="none" w:pos="851"/>
        </w:tabs>
        <w:spacing w:line="360" w:lineRule="auto"/>
        <w:ind w:left="0" w:firstLine="0"/>
        <w:jc w:val="both"/>
        <w:rPr>
          <w:b w:val="1"/>
          <w:sz w:val="24"/>
          <w:szCs w:val="24"/>
        </w:rPr>
      </w:pPr>
      <w:r w:rsidDel="00000000" w:rsidR="00000000" w:rsidRPr="00000000">
        <w:rPr>
          <w:sz w:val="24"/>
          <w:szCs w:val="24"/>
          <w:rtl w:val="0"/>
        </w:rPr>
        <w:t xml:space="preserve">Na presente licitação, a Microempresa e a Empresa de Pequeno Porte não poderão se beneficiar do regime de tributação pelo Simples Nacional, visto que os serviços serão prestados com disponibilização de trabalhadores em dedicação exclusiva de mão de obra, o que configura cessão de mão de obra para fins tributários, conforme art. 17, inciso XII, da Lei Complementar nº 123, de 2006.</w:t>
      </w:r>
      <w:r w:rsidDel="00000000" w:rsidR="00000000" w:rsidRPr="00000000">
        <w:rPr>
          <w:rtl w:val="0"/>
        </w:rPr>
      </w:r>
    </w:p>
    <w:p w:rsidR="00000000" w:rsidDel="00000000" w:rsidP="00000000" w:rsidRDefault="00000000" w:rsidRPr="00000000" w14:paraId="0000005F">
      <w:pPr>
        <w:widowControl w:val="0"/>
        <w:numPr>
          <w:ilvl w:val="1"/>
          <w:numId w:val="38"/>
        </w:numPr>
        <w:tabs>
          <w:tab w:val="left" w:leader="none" w:pos="851"/>
        </w:tabs>
        <w:spacing w:line="360" w:lineRule="auto"/>
        <w:ind w:left="0" w:firstLine="0"/>
        <w:jc w:val="both"/>
        <w:rPr>
          <w:b w:val="1"/>
          <w:sz w:val="24"/>
          <w:szCs w:val="24"/>
        </w:rPr>
      </w:pPr>
      <w:r w:rsidDel="00000000" w:rsidR="00000000" w:rsidRPr="00000000">
        <w:rPr>
          <w:sz w:val="24"/>
          <w:szCs w:val="24"/>
          <w:rtl w:val="0"/>
        </w:rPr>
        <w:t xml:space="preserve">A apresentação das propostas implica obrigatoriedade do cumprimento das disposições nelas contidas, em conformidade com o que dispõe o Termo de Referência, assumindo o proponente o compromisso de executar o objeto licitado nos seus termos, bem como de fornecer os materiais, equipamentos, ferramentas e utensílios necessários, em quantidades e qualidades adequadas à perfeita execução contratual, promovendo, quando requerido, sua substituição.</w:t>
      </w:r>
      <w:r w:rsidDel="00000000" w:rsidR="00000000" w:rsidRPr="00000000">
        <w:rPr>
          <w:rtl w:val="0"/>
        </w:rPr>
      </w:r>
    </w:p>
    <w:p w:rsidR="00000000" w:rsidDel="00000000" w:rsidP="00000000" w:rsidRDefault="00000000" w:rsidRPr="00000000" w14:paraId="00000060">
      <w:pPr>
        <w:widowControl w:val="0"/>
        <w:numPr>
          <w:ilvl w:val="1"/>
          <w:numId w:val="38"/>
        </w:numPr>
        <w:tabs>
          <w:tab w:val="left" w:leader="none" w:pos="851"/>
        </w:tabs>
        <w:spacing w:line="360" w:lineRule="auto"/>
        <w:ind w:left="0" w:firstLine="0"/>
        <w:jc w:val="both"/>
        <w:rPr>
          <w:b w:val="1"/>
          <w:sz w:val="24"/>
          <w:szCs w:val="24"/>
        </w:rPr>
      </w:pPr>
      <w:r w:rsidDel="00000000" w:rsidR="00000000" w:rsidRPr="00000000">
        <w:rPr>
          <w:sz w:val="24"/>
          <w:szCs w:val="24"/>
          <w:rtl w:val="0"/>
        </w:rPr>
        <w:t xml:space="preserve">O prazo de validade da proposta não será inferior a 90 (noventa) dias, a contar da data de sua apresentação.</w:t>
      </w:r>
      <w:r w:rsidDel="00000000" w:rsidR="00000000" w:rsidRPr="00000000">
        <w:rPr>
          <w:rtl w:val="0"/>
        </w:rPr>
      </w:r>
    </w:p>
    <w:p w:rsidR="00000000" w:rsidDel="00000000" w:rsidP="00000000" w:rsidRDefault="00000000" w:rsidRPr="00000000" w14:paraId="00000061">
      <w:pPr>
        <w:widowControl w:val="0"/>
        <w:numPr>
          <w:ilvl w:val="1"/>
          <w:numId w:val="38"/>
        </w:numPr>
        <w:tabs>
          <w:tab w:val="left" w:leader="none" w:pos="851"/>
        </w:tabs>
        <w:spacing w:line="360" w:lineRule="auto"/>
        <w:ind w:left="0" w:firstLine="0"/>
        <w:jc w:val="both"/>
        <w:rPr>
          <w:b w:val="1"/>
          <w:sz w:val="24"/>
          <w:szCs w:val="24"/>
        </w:rPr>
      </w:pPr>
      <w:r w:rsidDel="00000000" w:rsidR="00000000" w:rsidRPr="00000000">
        <w:rPr>
          <w:sz w:val="24"/>
          <w:szCs w:val="24"/>
          <w:rtl w:val="0"/>
        </w:rPr>
        <w:t xml:space="preserve">Os licitantes devem respeitar os preços máximos estabelecidos nas normas de regência de contratações públicas, quando participarem de licitações públicas.</w:t>
      </w:r>
      <w:r w:rsidDel="00000000" w:rsidR="00000000" w:rsidRPr="00000000">
        <w:rPr>
          <w:rtl w:val="0"/>
        </w:rPr>
      </w:r>
    </w:p>
    <w:p w:rsidR="00000000" w:rsidDel="00000000" w:rsidP="00000000" w:rsidRDefault="00000000" w:rsidRPr="00000000" w14:paraId="00000062">
      <w:pPr>
        <w:widowControl w:val="0"/>
        <w:numPr>
          <w:ilvl w:val="2"/>
          <w:numId w:val="38"/>
        </w:numPr>
        <w:tabs>
          <w:tab w:val="left" w:leader="none" w:pos="834"/>
        </w:tabs>
        <w:spacing w:line="360" w:lineRule="auto"/>
        <w:ind w:left="283" w:firstLine="0"/>
        <w:jc w:val="both"/>
        <w:rPr>
          <w:b w:val="1"/>
          <w:sz w:val="24"/>
          <w:szCs w:val="24"/>
        </w:rPr>
      </w:pPr>
      <w:r w:rsidDel="00000000" w:rsidR="00000000" w:rsidRPr="00000000">
        <w:rPr>
          <w:sz w:val="24"/>
          <w:szCs w:val="24"/>
          <w:rtl w:val="0"/>
        </w:rPr>
        <w:t xml:space="preserve">Caso o critério de julgamento seja o de maior desconto, o preço já decorrente da aplicação do desconto ofertado deverá respeitar os preços máximos.</w:t>
      </w:r>
      <w:r w:rsidDel="00000000" w:rsidR="00000000" w:rsidRPr="00000000">
        <w:rPr>
          <w:rtl w:val="0"/>
        </w:rPr>
      </w:r>
    </w:p>
    <w:p w:rsidR="00000000" w:rsidDel="00000000" w:rsidP="00000000" w:rsidRDefault="00000000" w:rsidRPr="00000000" w14:paraId="00000063">
      <w:pPr>
        <w:widowControl w:val="0"/>
        <w:numPr>
          <w:ilvl w:val="1"/>
          <w:numId w:val="38"/>
        </w:numPr>
        <w:tabs>
          <w:tab w:val="left" w:leader="none" w:pos="851"/>
        </w:tabs>
        <w:spacing w:line="360" w:lineRule="auto"/>
        <w:ind w:left="0" w:firstLine="0"/>
        <w:jc w:val="both"/>
        <w:rPr>
          <w:b w:val="1"/>
          <w:sz w:val="24"/>
          <w:szCs w:val="24"/>
        </w:rPr>
      </w:pPr>
      <w:r w:rsidDel="00000000" w:rsidR="00000000" w:rsidRPr="00000000">
        <w:rPr>
          <w:sz w:val="24"/>
          <w:szCs w:val="24"/>
          <w:rtl w:val="0"/>
        </w:rPr>
        <w:t xml:space="preserve">O descumprimento das regras supramencionadas pela Administração por parte dos contratados pode ensejar a responsabilização pelo Tribunal de Contas do Estado e, após o devido processo legal, gerar as seguintes consequências: assinatura de prazo para a adoção das medidas necessárias ao exato cumprimento da lei, nos termos do art. 97, inciso VII, da Constituição Estadual; ou condenação dos agentes públicos responsáveis e da empresa contratada ao pagamento dos prejuízos ao erário, caso verificada a ocorrência de superfaturamento por sobrepreço na execução do contrato.</w:t>
      </w:r>
      <w:r w:rsidDel="00000000" w:rsidR="00000000" w:rsidRPr="00000000">
        <w:rPr>
          <w:rtl w:val="0"/>
        </w:rPr>
      </w:r>
    </w:p>
    <w:p w:rsidR="00000000" w:rsidDel="00000000" w:rsidP="00000000" w:rsidRDefault="00000000" w:rsidRPr="00000000" w14:paraId="00000064">
      <w:pPr>
        <w:widowControl w:val="0"/>
        <w:numPr>
          <w:ilvl w:val="1"/>
          <w:numId w:val="38"/>
        </w:numPr>
        <w:tabs>
          <w:tab w:val="left" w:leader="none" w:pos="851"/>
        </w:tabs>
        <w:spacing w:line="360" w:lineRule="auto"/>
        <w:ind w:left="0" w:firstLine="0"/>
        <w:jc w:val="both"/>
        <w:rPr>
          <w:b w:val="1"/>
          <w:sz w:val="24"/>
          <w:szCs w:val="24"/>
        </w:rPr>
      </w:pPr>
      <w:r w:rsidDel="00000000" w:rsidR="00000000" w:rsidRPr="00000000">
        <w:rPr>
          <w:sz w:val="24"/>
          <w:szCs w:val="24"/>
          <w:rtl w:val="0"/>
        </w:rPr>
        <w:t xml:space="preserve">Em se tratando de serviços com fornecimento de mão de obra em regime de dedicação exclusiva, o licitante deverá indicar os sindicatos, acordos coletivos, convenções coletivas ou sentenças normativas que regem as categorias profissionais que executarão o serviço e as respectivas datas bases e vigências, com base na Classificação Brasileira de Ocupações – CBO.</w:t>
      </w:r>
      <w:r w:rsidDel="00000000" w:rsidR="00000000" w:rsidRPr="00000000">
        <w:rPr>
          <w:rtl w:val="0"/>
        </w:rPr>
      </w:r>
    </w:p>
    <w:p w:rsidR="00000000" w:rsidDel="00000000" w:rsidP="00000000" w:rsidRDefault="00000000" w:rsidRPr="00000000" w14:paraId="00000065">
      <w:pPr>
        <w:widowControl w:val="0"/>
        <w:numPr>
          <w:ilvl w:val="1"/>
          <w:numId w:val="38"/>
        </w:numPr>
        <w:tabs>
          <w:tab w:val="left" w:leader="none" w:pos="851"/>
        </w:tabs>
        <w:spacing w:line="360" w:lineRule="auto"/>
        <w:ind w:left="0" w:firstLine="0"/>
        <w:jc w:val="both"/>
        <w:rPr>
          <w:b w:val="1"/>
          <w:sz w:val="24"/>
          <w:szCs w:val="24"/>
        </w:rPr>
      </w:pPr>
      <w:r w:rsidDel="00000000" w:rsidR="00000000" w:rsidRPr="00000000">
        <w:rPr>
          <w:sz w:val="24"/>
          <w:szCs w:val="24"/>
          <w:rtl w:val="0"/>
        </w:rPr>
        <w:t xml:space="preserve">Em todo caso, deverá ser garantido o pagamento do salário normativo previsto no instrumento coletivo aplicável ou do salário-mínimo vigente, o que for maior.</w:t>
      </w:r>
      <w:r w:rsidDel="00000000" w:rsidR="00000000" w:rsidRPr="00000000">
        <w:rPr>
          <w:rtl w:val="0"/>
        </w:rPr>
      </w:r>
    </w:p>
    <w:p w:rsidR="00000000" w:rsidDel="00000000" w:rsidP="00000000" w:rsidRDefault="00000000" w:rsidRPr="00000000" w14:paraId="00000066">
      <w:pPr>
        <w:widowControl w:val="0"/>
        <w:tabs>
          <w:tab w:val="left" w:leader="none" w:pos="851"/>
        </w:tabs>
        <w:spacing w:line="360" w:lineRule="auto"/>
        <w:ind w:left="4969" w:firstLine="0"/>
        <w:jc w:val="both"/>
        <w:rPr>
          <w:sz w:val="24"/>
          <w:szCs w:val="24"/>
        </w:rPr>
      </w:pPr>
      <w:r w:rsidDel="00000000" w:rsidR="00000000" w:rsidRPr="00000000">
        <w:rPr>
          <w:rtl w:val="0"/>
        </w:rPr>
      </w:r>
    </w:p>
    <w:p w:rsidR="00000000" w:rsidDel="00000000" w:rsidP="00000000" w:rsidRDefault="00000000" w:rsidRPr="00000000" w14:paraId="00000067">
      <w:pPr>
        <w:widowControl w:val="0"/>
        <w:numPr>
          <w:ilvl w:val="0"/>
          <w:numId w:val="38"/>
        </w:numPr>
        <w:tabs>
          <w:tab w:val="left" w:leader="none" w:pos="851"/>
        </w:tabs>
        <w:spacing w:line="360" w:lineRule="auto"/>
        <w:ind w:left="0" w:firstLine="0"/>
        <w:jc w:val="both"/>
        <w:rPr>
          <w:b w:val="1"/>
          <w:sz w:val="24"/>
          <w:szCs w:val="24"/>
        </w:rPr>
      </w:pPr>
      <w:r w:rsidDel="00000000" w:rsidR="00000000" w:rsidRPr="00000000">
        <w:rPr>
          <w:b w:val="1"/>
          <w:sz w:val="24"/>
          <w:szCs w:val="24"/>
          <w:rtl w:val="0"/>
        </w:rPr>
        <w:t xml:space="preserve">DA ABERTURA DA SESSÃO, CLASSIFICAÇÃO DAS PROPOSTAS E FORMULAÇÃO DE LANCES</w:t>
      </w:r>
    </w:p>
    <w:p w:rsidR="00000000" w:rsidDel="00000000" w:rsidP="00000000" w:rsidRDefault="00000000" w:rsidRPr="00000000" w14:paraId="00000068">
      <w:pPr>
        <w:widowControl w:val="0"/>
        <w:numPr>
          <w:ilvl w:val="1"/>
          <w:numId w:val="2"/>
        </w:numPr>
        <w:tabs>
          <w:tab w:val="left" w:leader="none" w:pos="851"/>
        </w:tabs>
        <w:spacing w:line="360" w:lineRule="auto"/>
        <w:ind w:left="0" w:firstLine="0"/>
        <w:jc w:val="both"/>
        <w:rPr>
          <w:b w:val="1"/>
          <w:sz w:val="24"/>
          <w:szCs w:val="24"/>
        </w:rPr>
      </w:pPr>
      <w:r w:rsidDel="00000000" w:rsidR="00000000" w:rsidRPr="00000000">
        <w:rPr>
          <w:sz w:val="24"/>
          <w:szCs w:val="24"/>
          <w:rtl w:val="0"/>
        </w:rPr>
        <w:t xml:space="preserve">A abertura da presente licitação dar-se-á automaticamente em sessão pública, por meio de sistema eletrônico, na data, horário e local indicados neste Edital.</w:t>
      </w:r>
      <w:r w:rsidDel="00000000" w:rsidR="00000000" w:rsidRPr="00000000">
        <w:rPr>
          <w:rtl w:val="0"/>
        </w:rPr>
      </w:r>
    </w:p>
    <w:p w:rsidR="00000000" w:rsidDel="00000000" w:rsidP="00000000" w:rsidRDefault="00000000" w:rsidRPr="00000000" w14:paraId="00000069">
      <w:pPr>
        <w:widowControl w:val="0"/>
        <w:numPr>
          <w:ilvl w:val="1"/>
          <w:numId w:val="2"/>
        </w:numPr>
        <w:tabs>
          <w:tab w:val="left" w:leader="none" w:pos="851"/>
        </w:tabs>
        <w:spacing w:line="360" w:lineRule="auto"/>
        <w:ind w:left="0" w:firstLine="0"/>
        <w:jc w:val="both"/>
        <w:rPr>
          <w:b w:val="1"/>
          <w:sz w:val="24"/>
          <w:szCs w:val="24"/>
        </w:rPr>
      </w:pPr>
      <w:r w:rsidDel="00000000" w:rsidR="00000000" w:rsidRPr="00000000">
        <w:rPr>
          <w:sz w:val="24"/>
          <w:szCs w:val="24"/>
          <w:rtl w:val="0"/>
        </w:rPr>
        <w:t xml:space="preserve">Os licitantes poderão retirar ou substituir a proposta ou os documentos de habilitação, quando for o caso, anteriormente inseridos no sistema, até a abertura da sessão pública.</w:t>
      </w:r>
      <w:r w:rsidDel="00000000" w:rsidR="00000000" w:rsidRPr="00000000">
        <w:rPr>
          <w:rtl w:val="0"/>
        </w:rPr>
      </w:r>
    </w:p>
    <w:p w:rsidR="00000000" w:rsidDel="00000000" w:rsidP="00000000" w:rsidRDefault="00000000" w:rsidRPr="00000000" w14:paraId="0000006A">
      <w:pPr>
        <w:widowControl w:val="0"/>
        <w:numPr>
          <w:ilvl w:val="1"/>
          <w:numId w:val="2"/>
        </w:numPr>
        <w:tabs>
          <w:tab w:val="left" w:leader="none" w:pos="851"/>
        </w:tabs>
        <w:spacing w:line="360" w:lineRule="auto"/>
        <w:ind w:left="0" w:firstLine="0"/>
        <w:jc w:val="both"/>
        <w:rPr>
          <w:b w:val="1"/>
          <w:sz w:val="24"/>
          <w:szCs w:val="24"/>
        </w:rPr>
      </w:pPr>
      <w:r w:rsidDel="00000000" w:rsidR="00000000" w:rsidRPr="00000000">
        <w:rPr>
          <w:sz w:val="24"/>
          <w:szCs w:val="24"/>
          <w:rtl w:val="0"/>
        </w:rPr>
        <w:t xml:space="preserve">O sistema disponibilizará campo próprio para troca de mensagens entre o pregoeiro e os licitantes.</w:t>
      </w:r>
      <w:r w:rsidDel="00000000" w:rsidR="00000000" w:rsidRPr="00000000">
        <w:rPr>
          <w:rtl w:val="0"/>
        </w:rPr>
      </w:r>
    </w:p>
    <w:p w:rsidR="00000000" w:rsidDel="00000000" w:rsidP="00000000" w:rsidRDefault="00000000" w:rsidRPr="00000000" w14:paraId="0000006B">
      <w:pPr>
        <w:widowControl w:val="0"/>
        <w:numPr>
          <w:ilvl w:val="1"/>
          <w:numId w:val="2"/>
        </w:numPr>
        <w:tabs>
          <w:tab w:val="left" w:leader="none" w:pos="851"/>
        </w:tabs>
        <w:spacing w:line="360" w:lineRule="auto"/>
        <w:ind w:left="0" w:firstLine="0"/>
        <w:jc w:val="both"/>
        <w:rPr>
          <w:b w:val="1"/>
          <w:sz w:val="24"/>
          <w:szCs w:val="24"/>
        </w:rPr>
      </w:pPr>
      <w:r w:rsidDel="00000000" w:rsidR="00000000" w:rsidRPr="00000000">
        <w:rPr>
          <w:sz w:val="24"/>
          <w:szCs w:val="24"/>
          <w:rtl w:val="0"/>
        </w:rPr>
        <w:t xml:space="preserve">Iniciada a etapa competitiva, os licitantes deverão encaminhar lances exclusivamente por meio de sistema eletrônico, sendo imediatamente informados do seu recebimento e do valor consignado no registro.</w:t>
      </w:r>
      <w:r w:rsidDel="00000000" w:rsidR="00000000" w:rsidRPr="00000000">
        <w:rPr>
          <w:rtl w:val="0"/>
        </w:rPr>
      </w:r>
    </w:p>
    <w:p w:rsidR="00000000" w:rsidDel="00000000" w:rsidP="00000000" w:rsidRDefault="00000000" w:rsidRPr="00000000" w14:paraId="0000006C">
      <w:pPr>
        <w:widowControl w:val="0"/>
        <w:numPr>
          <w:ilvl w:val="1"/>
          <w:numId w:val="2"/>
        </w:numPr>
        <w:tabs>
          <w:tab w:val="left" w:leader="none" w:pos="851"/>
        </w:tabs>
        <w:spacing w:line="360" w:lineRule="auto"/>
        <w:ind w:left="0" w:firstLine="0"/>
        <w:jc w:val="both"/>
        <w:rPr>
          <w:sz w:val="24"/>
          <w:szCs w:val="24"/>
        </w:rPr>
      </w:pPr>
      <w:r w:rsidDel="00000000" w:rsidR="00000000" w:rsidRPr="00000000">
        <w:rPr>
          <w:sz w:val="24"/>
          <w:szCs w:val="24"/>
          <w:rtl w:val="0"/>
        </w:rPr>
        <w:t xml:space="preserve">O lance deverá ser ofertado pelo valor unitário do item.</w:t>
      </w:r>
    </w:p>
    <w:p w:rsidR="00000000" w:rsidDel="00000000" w:rsidP="00000000" w:rsidRDefault="00000000" w:rsidRPr="00000000" w14:paraId="0000006D">
      <w:pPr>
        <w:widowControl w:val="0"/>
        <w:numPr>
          <w:ilvl w:val="1"/>
          <w:numId w:val="2"/>
        </w:numPr>
        <w:tabs>
          <w:tab w:val="left" w:leader="none" w:pos="851"/>
        </w:tabs>
        <w:spacing w:line="360" w:lineRule="auto"/>
        <w:ind w:left="0" w:firstLine="0"/>
        <w:jc w:val="both"/>
        <w:rPr>
          <w:sz w:val="24"/>
          <w:szCs w:val="24"/>
        </w:rPr>
      </w:pPr>
      <w:r w:rsidDel="00000000" w:rsidR="00000000" w:rsidRPr="00000000">
        <w:rPr>
          <w:sz w:val="24"/>
          <w:szCs w:val="24"/>
          <w:rtl w:val="0"/>
        </w:rPr>
        <w:t xml:space="preserve">Os licitantes poderão oferecer lances sucessivos, observando o horário fixado para abertura da sessão e as regras estabelecidas neste Edital.</w:t>
      </w:r>
    </w:p>
    <w:p w:rsidR="00000000" w:rsidDel="00000000" w:rsidP="00000000" w:rsidRDefault="00000000" w:rsidRPr="00000000" w14:paraId="0000006E">
      <w:pPr>
        <w:widowControl w:val="0"/>
        <w:numPr>
          <w:ilvl w:val="1"/>
          <w:numId w:val="2"/>
        </w:numPr>
        <w:tabs>
          <w:tab w:val="left" w:leader="none" w:pos="851"/>
        </w:tabs>
        <w:spacing w:line="360" w:lineRule="auto"/>
        <w:ind w:left="0" w:firstLine="0"/>
        <w:jc w:val="both"/>
        <w:rPr>
          <w:sz w:val="24"/>
          <w:szCs w:val="24"/>
        </w:rPr>
      </w:pPr>
      <w:r w:rsidDel="00000000" w:rsidR="00000000" w:rsidRPr="00000000">
        <w:rPr>
          <w:sz w:val="24"/>
          <w:szCs w:val="24"/>
          <w:rtl w:val="0"/>
        </w:rPr>
        <w:t xml:space="preserve">O licitante somente poderá oferecer lance de valor inferior/percentual de desconto superior</w:t>
      </w:r>
      <w:r w:rsidDel="00000000" w:rsidR="00000000" w:rsidRPr="00000000">
        <w:rPr>
          <w:color w:val="ff0000"/>
          <w:sz w:val="24"/>
          <w:szCs w:val="24"/>
          <w:rtl w:val="0"/>
        </w:rPr>
        <w:t xml:space="preserve"> </w:t>
      </w:r>
      <w:r w:rsidDel="00000000" w:rsidR="00000000" w:rsidRPr="00000000">
        <w:rPr>
          <w:sz w:val="24"/>
          <w:szCs w:val="24"/>
          <w:rtl w:val="0"/>
        </w:rPr>
        <w:t xml:space="preserve">ao último por ele ofertado e registrado pelo sistema. </w:t>
      </w:r>
    </w:p>
    <w:p w:rsidR="00000000" w:rsidDel="00000000" w:rsidP="00000000" w:rsidRDefault="00000000" w:rsidRPr="00000000" w14:paraId="0000006F">
      <w:pPr>
        <w:widowControl w:val="0"/>
        <w:numPr>
          <w:ilvl w:val="1"/>
          <w:numId w:val="2"/>
        </w:numPr>
        <w:tabs>
          <w:tab w:val="left" w:leader="none" w:pos="851"/>
        </w:tabs>
        <w:spacing w:line="360" w:lineRule="auto"/>
        <w:ind w:left="0" w:firstLine="0"/>
        <w:jc w:val="both"/>
        <w:rPr>
          <w:sz w:val="24"/>
          <w:szCs w:val="24"/>
        </w:rPr>
      </w:pPr>
      <w:r w:rsidDel="00000000" w:rsidR="00000000" w:rsidRPr="00000000">
        <w:rPr>
          <w:sz w:val="24"/>
          <w:szCs w:val="24"/>
          <w:rtl w:val="0"/>
        </w:rPr>
        <w:t xml:space="preserve">O intervalo mínimo de diferença de valores entre os lances, que incidirá tanto em relação aos lances intermediários quanto em relação à proposta que cobrir a melhor oferta deverá ser de </w:t>
      </w:r>
      <w:r w:rsidDel="00000000" w:rsidR="00000000" w:rsidRPr="00000000">
        <w:rPr>
          <w:sz w:val="24"/>
          <w:szCs w:val="24"/>
          <w:highlight w:val="white"/>
          <w:rtl w:val="0"/>
        </w:rPr>
        <w:t xml:space="preserve">R$ 0,01 (um centavo).</w:t>
      </w:r>
    </w:p>
    <w:p w:rsidR="00000000" w:rsidDel="00000000" w:rsidP="00000000" w:rsidRDefault="00000000" w:rsidRPr="00000000" w14:paraId="00000070">
      <w:pPr>
        <w:widowControl w:val="0"/>
        <w:numPr>
          <w:ilvl w:val="1"/>
          <w:numId w:val="2"/>
        </w:numPr>
        <w:tabs>
          <w:tab w:val="left" w:leader="none" w:pos="851"/>
        </w:tabs>
        <w:spacing w:line="360" w:lineRule="auto"/>
        <w:ind w:left="0" w:firstLine="0"/>
        <w:jc w:val="both"/>
        <w:rPr>
          <w:sz w:val="24"/>
          <w:szCs w:val="24"/>
        </w:rPr>
      </w:pPr>
      <w:r w:rsidDel="00000000" w:rsidR="00000000" w:rsidRPr="00000000">
        <w:rPr>
          <w:sz w:val="24"/>
          <w:szCs w:val="24"/>
          <w:rtl w:val="0"/>
        </w:rPr>
        <w:t xml:space="preserve">O licitante poderá, uma única vez, excluir seu último lance ofertado, no intervalo de 15 (quinze) segundos após o registro no sistema, na hipótese de lance inconsistente ou inexequível.</w:t>
      </w:r>
    </w:p>
    <w:p w:rsidR="00000000" w:rsidDel="00000000" w:rsidP="00000000" w:rsidRDefault="00000000" w:rsidRPr="00000000" w14:paraId="00000071">
      <w:pPr>
        <w:widowControl w:val="0"/>
        <w:numPr>
          <w:ilvl w:val="1"/>
          <w:numId w:val="2"/>
        </w:numPr>
        <w:tabs>
          <w:tab w:val="left" w:leader="none" w:pos="851"/>
        </w:tabs>
        <w:spacing w:line="360" w:lineRule="auto"/>
        <w:ind w:left="0" w:firstLine="0"/>
        <w:jc w:val="both"/>
        <w:rPr>
          <w:sz w:val="24"/>
          <w:szCs w:val="24"/>
        </w:rPr>
      </w:pPr>
      <w:r w:rsidDel="00000000" w:rsidR="00000000" w:rsidRPr="00000000">
        <w:rPr>
          <w:sz w:val="24"/>
          <w:szCs w:val="24"/>
          <w:rtl w:val="0"/>
        </w:rPr>
        <w:t xml:space="preserve">O procedimento seguirá de acordo com o modo de disputa adotado.</w:t>
      </w:r>
    </w:p>
    <w:p w:rsidR="00000000" w:rsidDel="00000000" w:rsidP="00000000" w:rsidRDefault="00000000" w:rsidRPr="00000000" w14:paraId="00000072">
      <w:pPr>
        <w:widowControl w:val="0"/>
        <w:numPr>
          <w:ilvl w:val="1"/>
          <w:numId w:val="2"/>
        </w:numPr>
        <w:tabs>
          <w:tab w:val="left" w:leader="none" w:pos="851"/>
        </w:tabs>
        <w:spacing w:line="360" w:lineRule="auto"/>
        <w:ind w:left="0" w:firstLine="0"/>
        <w:jc w:val="both"/>
        <w:rPr>
          <w:sz w:val="24"/>
          <w:szCs w:val="24"/>
        </w:rPr>
      </w:pPr>
      <w:r w:rsidDel="00000000" w:rsidR="00000000" w:rsidRPr="00000000">
        <w:rPr>
          <w:sz w:val="24"/>
          <w:szCs w:val="24"/>
          <w:rtl w:val="0"/>
        </w:rPr>
        <w:t xml:space="preserve">Caso seja adotado para o envio de lances no pregão eletrônico o modo de disputa “aberto”, os licitantes apresentarão lances públicos e sucessivos, com prorrogações.</w:t>
      </w:r>
    </w:p>
    <w:p w:rsidR="00000000" w:rsidDel="00000000" w:rsidP="00000000" w:rsidRDefault="00000000" w:rsidRPr="00000000" w14:paraId="00000073">
      <w:pPr>
        <w:widowControl w:val="0"/>
        <w:numPr>
          <w:ilvl w:val="2"/>
          <w:numId w:val="2"/>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A etapa de lances da sessão pública terá duração de 10 (dez) minutos e, após isso, será prorrogada automaticamente pelo sistema quando houver lance ofertado nos últimos 2 (dois) minutos do período de duração da sessão pública.</w:t>
      </w:r>
    </w:p>
    <w:p w:rsidR="00000000" w:rsidDel="00000000" w:rsidP="00000000" w:rsidRDefault="00000000" w:rsidRPr="00000000" w14:paraId="00000074">
      <w:pPr>
        <w:widowControl w:val="0"/>
        <w:numPr>
          <w:ilvl w:val="2"/>
          <w:numId w:val="2"/>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A prorrogação automática da etapa de lances, de que trata o subitem anterior, será de dois minutos e ocorrerá sucessivamente sempre que houver lances enviados nesse período de prorrogação, inclusive no caso de lances intermediários.</w:t>
      </w:r>
    </w:p>
    <w:p w:rsidR="00000000" w:rsidDel="00000000" w:rsidP="00000000" w:rsidRDefault="00000000" w:rsidRPr="00000000" w14:paraId="00000075">
      <w:pPr>
        <w:widowControl w:val="0"/>
        <w:numPr>
          <w:ilvl w:val="2"/>
          <w:numId w:val="2"/>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Não havendo novos lances na forma estabelecida nos subitens anteriores, a sessão pública encerrar-se-á automaticamente, e o sistema ordenará e divulgará os lances conforme a ordem final de classificação.</w:t>
      </w:r>
    </w:p>
    <w:p w:rsidR="00000000" w:rsidDel="00000000" w:rsidP="00000000" w:rsidRDefault="00000000" w:rsidRPr="00000000" w14:paraId="00000076">
      <w:pPr>
        <w:widowControl w:val="0"/>
        <w:numPr>
          <w:ilvl w:val="2"/>
          <w:numId w:val="2"/>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Definida a melhor proposta, se a diferença em relação à proposta classificada em segundo lugar for de pelo menos 5% (cinco por cento), o pregoeiro, auxiliado pela equipe de apoio, poderá admitir o reinício da disputa aberta, para a definição das demais colocações.</w:t>
      </w:r>
    </w:p>
    <w:p w:rsidR="00000000" w:rsidDel="00000000" w:rsidP="00000000" w:rsidRDefault="00000000" w:rsidRPr="00000000" w14:paraId="00000077">
      <w:pPr>
        <w:widowControl w:val="0"/>
        <w:numPr>
          <w:ilvl w:val="2"/>
          <w:numId w:val="2"/>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Após o reinício previsto no item supra, os licitantes serão convocados para apresentar lances intermediários.</w:t>
      </w:r>
    </w:p>
    <w:p w:rsidR="00000000" w:rsidDel="00000000" w:rsidP="00000000" w:rsidRDefault="00000000" w:rsidRPr="00000000" w14:paraId="00000078">
      <w:pPr>
        <w:widowControl w:val="0"/>
        <w:numPr>
          <w:ilvl w:val="1"/>
          <w:numId w:val="2"/>
        </w:numPr>
        <w:tabs>
          <w:tab w:val="left" w:leader="none" w:pos="851"/>
        </w:tabs>
        <w:spacing w:line="360" w:lineRule="auto"/>
        <w:ind w:left="0" w:firstLine="0"/>
        <w:jc w:val="both"/>
        <w:rPr>
          <w:sz w:val="24"/>
          <w:szCs w:val="24"/>
        </w:rPr>
      </w:pPr>
      <w:r w:rsidDel="00000000" w:rsidR="00000000" w:rsidRPr="00000000">
        <w:rPr>
          <w:sz w:val="24"/>
          <w:szCs w:val="24"/>
          <w:rtl w:val="0"/>
        </w:rPr>
        <w:t xml:space="preserve">Caso seja adotado para o envio de lances no pregão eletrônico o modo de disputa “aberto e fechado”, os licitantes apresentarão lances públicos e sucessivos, com lance final e fechado.</w:t>
      </w:r>
    </w:p>
    <w:p w:rsidR="00000000" w:rsidDel="00000000" w:rsidP="00000000" w:rsidRDefault="00000000" w:rsidRPr="00000000" w14:paraId="00000079">
      <w:pPr>
        <w:widowControl w:val="0"/>
        <w:numPr>
          <w:ilvl w:val="2"/>
          <w:numId w:val="2"/>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A etapa de lances da sessão pública terá duração inicial de 15 (quinze) minutos. Após esse prazo, o sistema encaminhará aviso de fechamento iminente dos lances, após o que transcorrerá o período de tempo de até 10 (dez) minutos, aleatoriamente determinado, findo o qual será automaticamente encerrada a recepção de lances.</w:t>
      </w:r>
    </w:p>
    <w:p w:rsidR="00000000" w:rsidDel="00000000" w:rsidP="00000000" w:rsidRDefault="00000000" w:rsidRPr="00000000" w14:paraId="0000007A">
      <w:pPr>
        <w:widowControl w:val="0"/>
        <w:numPr>
          <w:ilvl w:val="2"/>
          <w:numId w:val="2"/>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Encerrado o prazo previsto no subitem anterior, o sistema abrirá oportunidade para que o autor da oferta de valor mais baixo e os das ofertas com preços até 10% (dez por cento) superiores àquela possam ofertar um lance final e fechado em até 5 (cinco) minutos, o qual será sigiloso até o encerramento deste prazo.</w:t>
      </w:r>
    </w:p>
    <w:p w:rsidR="00000000" w:rsidDel="00000000" w:rsidP="00000000" w:rsidRDefault="00000000" w:rsidRPr="00000000" w14:paraId="0000007B">
      <w:pPr>
        <w:widowControl w:val="0"/>
        <w:numPr>
          <w:ilvl w:val="2"/>
          <w:numId w:val="2"/>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No procedimento de que trata o subitem supra, o licitante poderá optar por manter o seu último lance da etapa aberta, ou por ofertar melhor lance.</w:t>
      </w:r>
    </w:p>
    <w:p w:rsidR="00000000" w:rsidDel="00000000" w:rsidP="00000000" w:rsidRDefault="00000000" w:rsidRPr="00000000" w14:paraId="0000007C">
      <w:pPr>
        <w:widowControl w:val="0"/>
        <w:numPr>
          <w:ilvl w:val="2"/>
          <w:numId w:val="2"/>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Não havendo pelo menos 3 (três) ofertas nas condições definidas neste subitem, poderão os autores dos melhores lances subsequentes, na ordem de classificação, até o máximo de 3 (três), oferecer um lance final e fechado em até cinco minutos, o qual será sigiloso até o encerramento deste prazo.</w:t>
      </w:r>
    </w:p>
    <w:p w:rsidR="00000000" w:rsidDel="00000000" w:rsidP="00000000" w:rsidRDefault="00000000" w:rsidRPr="00000000" w14:paraId="0000007D">
      <w:pPr>
        <w:widowControl w:val="0"/>
        <w:numPr>
          <w:ilvl w:val="2"/>
          <w:numId w:val="2"/>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Após o término dos prazos estabelecidos nos subitens anteriores, o sistema ordenará e divulgará os lances segundo a ordem crescente de valores.</w:t>
      </w:r>
    </w:p>
    <w:p w:rsidR="00000000" w:rsidDel="00000000" w:rsidP="00000000" w:rsidRDefault="00000000" w:rsidRPr="00000000" w14:paraId="0000007E">
      <w:pPr>
        <w:widowControl w:val="0"/>
        <w:numPr>
          <w:ilvl w:val="1"/>
          <w:numId w:val="2"/>
        </w:numPr>
        <w:tabs>
          <w:tab w:val="left" w:leader="none" w:pos="851"/>
        </w:tabs>
        <w:spacing w:line="360" w:lineRule="auto"/>
        <w:ind w:left="0" w:firstLine="0"/>
        <w:jc w:val="both"/>
        <w:rPr>
          <w:sz w:val="24"/>
          <w:szCs w:val="24"/>
        </w:rPr>
      </w:pPr>
      <w:r w:rsidDel="00000000" w:rsidR="00000000" w:rsidRPr="00000000">
        <w:rPr>
          <w:sz w:val="24"/>
          <w:szCs w:val="24"/>
          <w:rtl w:val="0"/>
        </w:rPr>
        <w:t xml:space="preserve">Caso seja adotado para o envio de lances no pregão eletrônico o modo de disputa “fechado e aberto”, poderão participar da etapa aberta somente os licitantes que apresentarem a proposta de menor preço/maior percentual de desconto e os das propostas até 10% (dez por cento) superiores/inferiores àquela, em que os licitantes apresentarão lances públicos e sucessivos, até o encerramento da sessão e eventuais prorrogações.</w:t>
      </w:r>
    </w:p>
    <w:p w:rsidR="00000000" w:rsidDel="00000000" w:rsidP="00000000" w:rsidRDefault="00000000" w:rsidRPr="00000000" w14:paraId="0000007F">
      <w:pPr>
        <w:widowControl w:val="0"/>
        <w:numPr>
          <w:ilvl w:val="2"/>
          <w:numId w:val="2"/>
        </w:numPr>
        <w:tabs>
          <w:tab w:val="left" w:leader="none" w:pos="851"/>
        </w:tabs>
        <w:spacing w:line="360" w:lineRule="auto"/>
        <w:ind w:left="283" w:firstLine="1.0000000000000142"/>
        <w:jc w:val="both"/>
        <w:rPr>
          <w:sz w:val="24"/>
          <w:szCs w:val="24"/>
        </w:rPr>
      </w:pPr>
      <w:r w:rsidDel="00000000" w:rsidR="00000000" w:rsidRPr="00000000">
        <w:rPr>
          <w:sz w:val="24"/>
          <w:szCs w:val="24"/>
          <w:rtl w:val="0"/>
        </w:rPr>
        <w:t xml:space="preserve">Não havendo pelo menos 3 (três) propostas nas condições definidas no item 5.14, poderão os licitantes que apresentaram as 3 (três) melhores propostas, consideradas as empatadas, oferecer novos lances sucessivos.</w:t>
      </w:r>
    </w:p>
    <w:p w:rsidR="00000000" w:rsidDel="00000000" w:rsidP="00000000" w:rsidRDefault="00000000" w:rsidRPr="00000000" w14:paraId="00000080">
      <w:pPr>
        <w:widowControl w:val="0"/>
        <w:numPr>
          <w:ilvl w:val="2"/>
          <w:numId w:val="2"/>
        </w:numPr>
        <w:tabs>
          <w:tab w:val="left" w:leader="none" w:pos="851"/>
        </w:tabs>
        <w:spacing w:line="360" w:lineRule="auto"/>
        <w:ind w:left="283" w:firstLine="1.0000000000000142"/>
        <w:jc w:val="both"/>
        <w:rPr>
          <w:sz w:val="24"/>
          <w:szCs w:val="24"/>
        </w:rPr>
      </w:pPr>
      <w:r w:rsidDel="00000000" w:rsidR="00000000" w:rsidRPr="00000000">
        <w:rPr>
          <w:sz w:val="24"/>
          <w:szCs w:val="24"/>
          <w:rtl w:val="0"/>
        </w:rPr>
        <w:t xml:space="preserve">A etapa de lances da sessão pública terá duração de 10 (dez) minutos e, após isso, será prorrogada automaticamente pelo sistema quando houver lance ofertado nos últimos 2 (dois) minutos do período de duração da sessão pública.</w:t>
      </w:r>
    </w:p>
    <w:p w:rsidR="00000000" w:rsidDel="00000000" w:rsidP="00000000" w:rsidRDefault="00000000" w:rsidRPr="00000000" w14:paraId="00000081">
      <w:pPr>
        <w:widowControl w:val="0"/>
        <w:numPr>
          <w:ilvl w:val="2"/>
          <w:numId w:val="2"/>
        </w:numPr>
        <w:tabs>
          <w:tab w:val="left" w:leader="none" w:pos="851"/>
        </w:tabs>
        <w:spacing w:line="360" w:lineRule="auto"/>
        <w:ind w:left="283" w:firstLine="1.0000000000000142"/>
        <w:jc w:val="both"/>
        <w:rPr>
          <w:sz w:val="24"/>
          <w:szCs w:val="24"/>
        </w:rPr>
      </w:pPr>
      <w:r w:rsidDel="00000000" w:rsidR="00000000" w:rsidRPr="00000000">
        <w:rPr>
          <w:sz w:val="24"/>
          <w:szCs w:val="24"/>
          <w:rtl w:val="0"/>
        </w:rPr>
        <w:t xml:space="preserve">A prorrogação automática da etapa de lances, de que trata o subitem anterior, será de 2 (dois) minutos e ocorrerá sucessivamente sempre que houver lances enviados nesse período de prorrogação, inclusive no caso de lances intermediários.</w:t>
      </w:r>
    </w:p>
    <w:p w:rsidR="00000000" w:rsidDel="00000000" w:rsidP="00000000" w:rsidRDefault="00000000" w:rsidRPr="00000000" w14:paraId="00000082">
      <w:pPr>
        <w:widowControl w:val="0"/>
        <w:numPr>
          <w:ilvl w:val="2"/>
          <w:numId w:val="2"/>
        </w:numPr>
        <w:tabs>
          <w:tab w:val="left" w:leader="none" w:pos="851"/>
        </w:tabs>
        <w:spacing w:line="360" w:lineRule="auto"/>
        <w:ind w:left="283" w:firstLine="1.0000000000000142"/>
        <w:jc w:val="both"/>
        <w:rPr>
          <w:sz w:val="24"/>
          <w:szCs w:val="24"/>
        </w:rPr>
      </w:pPr>
      <w:r w:rsidDel="00000000" w:rsidR="00000000" w:rsidRPr="00000000">
        <w:rPr>
          <w:sz w:val="24"/>
          <w:szCs w:val="24"/>
          <w:rtl w:val="0"/>
        </w:rPr>
        <w:t xml:space="preserve">Não havendo novos lances na forma estabelecida nos subitens anteriores, a sessão pública encerrar-se-á automaticamente, e o sistema ordenará e divulgará os lances conforme a ordem final de classificação.</w:t>
      </w:r>
    </w:p>
    <w:p w:rsidR="00000000" w:rsidDel="00000000" w:rsidP="00000000" w:rsidRDefault="00000000" w:rsidRPr="00000000" w14:paraId="00000083">
      <w:pPr>
        <w:widowControl w:val="0"/>
        <w:numPr>
          <w:ilvl w:val="2"/>
          <w:numId w:val="2"/>
        </w:numPr>
        <w:tabs>
          <w:tab w:val="left" w:leader="none" w:pos="851"/>
        </w:tabs>
        <w:spacing w:line="360" w:lineRule="auto"/>
        <w:ind w:left="283" w:firstLine="1.0000000000000142"/>
        <w:jc w:val="both"/>
        <w:rPr>
          <w:sz w:val="24"/>
          <w:szCs w:val="24"/>
        </w:rPr>
      </w:pPr>
      <w:r w:rsidDel="00000000" w:rsidR="00000000" w:rsidRPr="00000000">
        <w:rPr>
          <w:sz w:val="24"/>
          <w:szCs w:val="24"/>
          <w:rtl w:val="0"/>
        </w:rPr>
        <w:t xml:space="preserve">Definida a melhor proposta, se a diferença em relação à proposta classificada em segundo lugar for de pelo menos 5% (cinco por cento), o pregoeiro, auxiliado pela equipe de apoio, poderá admitir o reinício da disputa aberta, para a definição das demais colocações.</w:t>
      </w:r>
    </w:p>
    <w:p w:rsidR="00000000" w:rsidDel="00000000" w:rsidP="00000000" w:rsidRDefault="00000000" w:rsidRPr="00000000" w14:paraId="00000084">
      <w:pPr>
        <w:widowControl w:val="0"/>
        <w:numPr>
          <w:ilvl w:val="2"/>
          <w:numId w:val="2"/>
        </w:numPr>
        <w:tabs>
          <w:tab w:val="left" w:leader="none" w:pos="851"/>
        </w:tabs>
        <w:spacing w:line="360" w:lineRule="auto"/>
        <w:ind w:left="283" w:firstLine="1.0000000000000142"/>
        <w:jc w:val="both"/>
        <w:rPr>
          <w:sz w:val="24"/>
          <w:szCs w:val="24"/>
        </w:rPr>
      </w:pPr>
      <w:r w:rsidDel="00000000" w:rsidR="00000000" w:rsidRPr="00000000">
        <w:rPr>
          <w:sz w:val="24"/>
          <w:szCs w:val="24"/>
          <w:rtl w:val="0"/>
        </w:rPr>
        <w:t xml:space="preserve">Após o reinício previsto no subitem supra, os licitantes serão convocados para apresentar lances intermediários.  </w:t>
      </w:r>
    </w:p>
    <w:p w:rsidR="00000000" w:rsidDel="00000000" w:rsidP="00000000" w:rsidRDefault="00000000" w:rsidRPr="00000000" w14:paraId="00000085">
      <w:pPr>
        <w:widowControl w:val="0"/>
        <w:numPr>
          <w:ilvl w:val="1"/>
          <w:numId w:val="2"/>
        </w:numPr>
        <w:tabs>
          <w:tab w:val="left" w:leader="none" w:pos="851"/>
        </w:tabs>
        <w:spacing w:line="360" w:lineRule="auto"/>
        <w:ind w:left="0" w:firstLine="0"/>
        <w:jc w:val="both"/>
        <w:rPr>
          <w:sz w:val="24"/>
          <w:szCs w:val="24"/>
        </w:rPr>
      </w:pPr>
      <w:r w:rsidDel="00000000" w:rsidR="00000000" w:rsidRPr="00000000">
        <w:rPr>
          <w:sz w:val="24"/>
          <w:szCs w:val="24"/>
          <w:rtl w:val="0"/>
        </w:rPr>
        <w:t xml:space="preserve">Após o término dos prazos estabelecidos nos subitens anteriores, o sistema ordenará e divulgará os lances segundo a ordem crescente de valores.</w:t>
      </w:r>
    </w:p>
    <w:p w:rsidR="00000000" w:rsidDel="00000000" w:rsidP="00000000" w:rsidRDefault="00000000" w:rsidRPr="00000000" w14:paraId="00000086">
      <w:pPr>
        <w:widowControl w:val="0"/>
        <w:numPr>
          <w:ilvl w:val="1"/>
          <w:numId w:val="2"/>
        </w:numPr>
        <w:tabs>
          <w:tab w:val="left" w:leader="none" w:pos="851"/>
        </w:tabs>
        <w:spacing w:line="360" w:lineRule="auto"/>
        <w:ind w:left="0" w:firstLine="0"/>
        <w:jc w:val="both"/>
        <w:rPr>
          <w:sz w:val="24"/>
          <w:szCs w:val="24"/>
        </w:rPr>
      </w:pPr>
      <w:r w:rsidDel="00000000" w:rsidR="00000000" w:rsidRPr="00000000">
        <w:rPr>
          <w:sz w:val="24"/>
          <w:szCs w:val="24"/>
          <w:rtl w:val="0"/>
        </w:rPr>
        <w:t xml:space="preserve">Não serão aceitos 2 (dois) ou mais lances de mesmo valor, prevalecendo aquele que for recebido e registrado em primeiro lugar. </w:t>
      </w:r>
    </w:p>
    <w:p w:rsidR="00000000" w:rsidDel="00000000" w:rsidP="00000000" w:rsidRDefault="00000000" w:rsidRPr="00000000" w14:paraId="00000087">
      <w:pPr>
        <w:widowControl w:val="0"/>
        <w:numPr>
          <w:ilvl w:val="1"/>
          <w:numId w:val="2"/>
        </w:numPr>
        <w:tabs>
          <w:tab w:val="left" w:leader="none" w:pos="851"/>
        </w:tabs>
        <w:spacing w:line="360" w:lineRule="auto"/>
        <w:ind w:left="0" w:firstLine="0"/>
        <w:jc w:val="both"/>
        <w:rPr>
          <w:sz w:val="24"/>
          <w:szCs w:val="24"/>
        </w:rPr>
      </w:pPr>
      <w:r w:rsidDel="00000000" w:rsidR="00000000" w:rsidRPr="00000000">
        <w:rPr>
          <w:sz w:val="24"/>
          <w:szCs w:val="24"/>
          <w:rtl w:val="0"/>
        </w:rPr>
        <w:t xml:space="preserve">Durante o transcurso da sessão pública, os licitantes serão informados, em tempo real, do valor do menor lance registrado, vedada a identificação do licitante. </w:t>
      </w:r>
    </w:p>
    <w:p w:rsidR="00000000" w:rsidDel="00000000" w:rsidP="00000000" w:rsidRDefault="00000000" w:rsidRPr="00000000" w14:paraId="00000088">
      <w:pPr>
        <w:widowControl w:val="0"/>
        <w:numPr>
          <w:ilvl w:val="1"/>
          <w:numId w:val="2"/>
        </w:numPr>
        <w:tabs>
          <w:tab w:val="left" w:leader="none" w:pos="851"/>
        </w:tabs>
        <w:spacing w:line="360" w:lineRule="auto"/>
        <w:ind w:left="0" w:firstLine="0"/>
        <w:jc w:val="both"/>
        <w:rPr>
          <w:sz w:val="24"/>
          <w:szCs w:val="24"/>
        </w:rPr>
      </w:pPr>
      <w:r w:rsidDel="00000000" w:rsidR="00000000" w:rsidRPr="00000000">
        <w:rPr>
          <w:sz w:val="24"/>
          <w:szCs w:val="24"/>
          <w:rtl w:val="0"/>
        </w:rPr>
        <w:t xml:space="preserve">No caso de desconexão com o pregoeiro, no decorrer da etapa competitiva do Pregão, o sistema eletrônico poderá permanecer acessível aos licitantes para a recepção dos lances. </w:t>
      </w:r>
    </w:p>
    <w:p w:rsidR="00000000" w:rsidDel="00000000" w:rsidP="00000000" w:rsidRDefault="00000000" w:rsidRPr="00000000" w14:paraId="00000089">
      <w:pPr>
        <w:widowControl w:val="0"/>
        <w:numPr>
          <w:ilvl w:val="1"/>
          <w:numId w:val="2"/>
        </w:numPr>
        <w:tabs>
          <w:tab w:val="left" w:leader="none" w:pos="851"/>
        </w:tabs>
        <w:spacing w:line="360" w:lineRule="auto"/>
        <w:ind w:left="0" w:firstLine="0"/>
        <w:jc w:val="both"/>
        <w:rPr>
          <w:sz w:val="24"/>
          <w:szCs w:val="24"/>
        </w:rPr>
      </w:pPr>
      <w:r w:rsidDel="00000000" w:rsidR="00000000" w:rsidRPr="00000000">
        <w:rPr>
          <w:sz w:val="24"/>
          <w:szCs w:val="24"/>
          <w:rtl w:val="0"/>
        </w:rPr>
        <w:t xml:space="preserve">Quando a desconexão do sistema eletrônico para o pregoeiro persistir por tempo superior a 10 (dez) minutos, a sessão pública será suspensa e reiniciada somente após decorridas 24 (vinte e quatro) horas da comunicação do fato pelo pregoeiro aos participantes, no sítio eletrônico utilizado para divulgação.</w:t>
      </w:r>
    </w:p>
    <w:p w:rsidR="00000000" w:rsidDel="00000000" w:rsidP="00000000" w:rsidRDefault="00000000" w:rsidRPr="00000000" w14:paraId="0000008A">
      <w:pPr>
        <w:widowControl w:val="0"/>
        <w:numPr>
          <w:ilvl w:val="1"/>
          <w:numId w:val="2"/>
        </w:numPr>
        <w:tabs>
          <w:tab w:val="left" w:leader="none" w:pos="851"/>
        </w:tabs>
        <w:spacing w:line="360" w:lineRule="auto"/>
        <w:ind w:left="0" w:firstLine="0"/>
        <w:jc w:val="both"/>
        <w:rPr>
          <w:sz w:val="24"/>
          <w:szCs w:val="24"/>
        </w:rPr>
      </w:pPr>
      <w:r w:rsidDel="00000000" w:rsidR="00000000" w:rsidRPr="00000000">
        <w:rPr>
          <w:sz w:val="24"/>
          <w:szCs w:val="24"/>
          <w:rtl w:val="0"/>
        </w:rPr>
        <w:t xml:space="preserve">Caso o licitante não apresente lances, concorrerá com o valor de sua proposta.</w:t>
      </w:r>
    </w:p>
    <w:p w:rsidR="00000000" w:rsidDel="00000000" w:rsidP="00000000" w:rsidRDefault="00000000" w:rsidRPr="00000000" w14:paraId="0000008B">
      <w:pPr>
        <w:widowControl w:val="0"/>
        <w:numPr>
          <w:ilvl w:val="1"/>
          <w:numId w:val="2"/>
        </w:numPr>
        <w:tabs>
          <w:tab w:val="left" w:leader="none" w:pos="851"/>
        </w:tabs>
        <w:spacing w:line="360" w:lineRule="auto"/>
        <w:ind w:left="0" w:firstLine="0"/>
        <w:jc w:val="both"/>
        <w:rPr>
          <w:sz w:val="24"/>
          <w:szCs w:val="24"/>
        </w:rPr>
      </w:pPr>
      <w:r w:rsidDel="00000000" w:rsidR="00000000" w:rsidRPr="00000000">
        <w:rPr>
          <w:sz w:val="24"/>
          <w:szCs w:val="24"/>
          <w:rtl w:val="0"/>
        </w:rPr>
        <w:t xml:space="preserve">Em relação a itens não exclusivos para participação de microempresas e empresas de pequeno porte, uma vez encerrada a etapa de lances, será efetivada a verificação automática, junto à Receita Federal, do porte da entidade empresarial. O sistema identificará em coluna própria as microempresas e empresas de pequeno porte participantes, procedendo à comparação com os valores da primeira colocada, se esta for empresa de maior porte, assim como das demais classificadas, para o fim de aplicar-se o disposto nos arts. 44 e 45 da Lei Complementar nº 123, de 2006.</w:t>
      </w:r>
    </w:p>
    <w:p w:rsidR="00000000" w:rsidDel="00000000" w:rsidP="00000000" w:rsidRDefault="00000000" w:rsidRPr="00000000" w14:paraId="0000008C">
      <w:pPr>
        <w:widowControl w:val="0"/>
        <w:numPr>
          <w:ilvl w:val="2"/>
          <w:numId w:val="2"/>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Nessas condições, as propostas de microempresas e empresas de pequeno porte que se encontrarem na faixa de até 5% (cinco por cento) acima da melhor proposta ou melhor lance serão consideradas empatadas com a primeira colocada.</w:t>
      </w:r>
    </w:p>
    <w:p w:rsidR="00000000" w:rsidDel="00000000" w:rsidP="00000000" w:rsidRDefault="00000000" w:rsidRPr="00000000" w14:paraId="0000008D">
      <w:pPr>
        <w:widowControl w:val="0"/>
        <w:numPr>
          <w:ilvl w:val="2"/>
          <w:numId w:val="2"/>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A melhor classificada nos termos do subitem anterior terá o direito de encaminhar uma última oferta para desempate, obrigatoriamente em valor inferior ao da primeira colocada, no prazo de 5 (cinco) minutos controlados pelo sistema, contados após a comunicação automática para tanto.</w:t>
      </w:r>
    </w:p>
    <w:p w:rsidR="00000000" w:rsidDel="00000000" w:rsidP="00000000" w:rsidRDefault="00000000" w:rsidRPr="00000000" w14:paraId="0000008E">
      <w:pPr>
        <w:widowControl w:val="0"/>
        <w:numPr>
          <w:ilvl w:val="2"/>
          <w:numId w:val="2"/>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Caso a microempresa ou a empresa de pequeno porte melhor classificada desista ou não se manifeste no prazo estabelecido, serão convocadas as demais licitantes microempresa e empresa de pequeno porte que se encontrem naquele intervalo de 5% (cinco por cento), na ordem de classificação, para o exercício do mesmo direito, no prazo estabelecido no subitem anterior.</w:t>
      </w:r>
    </w:p>
    <w:p w:rsidR="00000000" w:rsidDel="00000000" w:rsidP="00000000" w:rsidRDefault="00000000" w:rsidRPr="00000000" w14:paraId="0000008F">
      <w:pPr>
        <w:widowControl w:val="0"/>
        <w:numPr>
          <w:ilvl w:val="2"/>
          <w:numId w:val="2"/>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No caso de equivalência dos valores apresentados pelas microempresas e empresas de pequeno porte que se encontrem nos intervalos estabelecidos nos subitens anteriores, será realizado sorteio entre elas para que se identifique aquela que primeiro poderá apresentar melhor oferta.</w:t>
      </w:r>
    </w:p>
    <w:p w:rsidR="00000000" w:rsidDel="00000000" w:rsidP="00000000" w:rsidRDefault="00000000" w:rsidRPr="00000000" w14:paraId="00000090">
      <w:pPr>
        <w:widowControl w:val="0"/>
        <w:numPr>
          <w:ilvl w:val="1"/>
          <w:numId w:val="2"/>
        </w:numPr>
        <w:tabs>
          <w:tab w:val="left" w:leader="none" w:pos="851"/>
        </w:tabs>
        <w:spacing w:line="360" w:lineRule="auto"/>
        <w:ind w:left="0" w:firstLine="0"/>
        <w:jc w:val="both"/>
        <w:rPr>
          <w:sz w:val="24"/>
          <w:szCs w:val="24"/>
        </w:rPr>
      </w:pPr>
      <w:r w:rsidDel="00000000" w:rsidR="00000000" w:rsidRPr="00000000">
        <w:rPr>
          <w:sz w:val="24"/>
          <w:szCs w:val="24"/>
          <w:rtl w:val="0"/>
        </w:rPr>
        <w:t xml:space="preserve">Só poderá haver empate entre propostas iguais (não seguidas de lances), ou entre lances finais da fase fechada do modo de disputa aberto e fechado. </w:t>
      </w:r>
    </w:p>
    <w:p w:rsidR="00000000" w:rsidDel="00000000" w:rsidP="00000000" w:rsidRDefault="00000000" w:rsidRPr="00000000" w14:paraId="00000091">
      <w:pPr>
        <w:widowControl w:val="0"/>
        <w:numPr>
          <w:ilvl w:val="2"/>
          <w:numId w:val="2"/>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Havendo eventual empate entre propostas ou lances, o critério de desempate será aquele previsto no art. 60 da Lei nº 14.133, de 2021, nesta ordem:</w:t>
      </w:r>
    </w:p>
    <w:p w:rsidR="00000000" w:rsidDel="00000000" w:rsidP="00000000" w:rsidRDefault="00000000" w:rsidRPr="00000000" w14:paraId="00000092">
      <w:pPr>
        <w:widowControl w:val="0"/>
        <w:numPr>
          <w:ilvl w:val="3"/>
          <w:numId w:val="2"/>
        </w:numPr>
        <w:tabs>
          <w:tab w:val="left" w:leader="none" w:pos="851"/>
        </w:tabs>
        <w:spacing w:line="360" w:lineRule="auto"/>
        <w:ind w:left="566" w:firstLine="0"/>
        <w:jc w:val="both"/>
        <w:rPr>
          <w:sz w:val="24"/>
          <w:szCs w:val="24"/>
        </w:rPr>
      </w:pPr>
      <w:r w:rsidDel="00000000" w:rsidR="00000000" w:rsidRPr="00000000">
        <w:rPr>
          <w:sz w:val="24"/>
          <w:szCs w:val="24"/>
          <w:rtl w:val="0"/>
        </w:rPr>
        <w:t xml:space="preserve"> disputa final, hipótese em que os licitantes empatados poderão apresentar nova proposta em ato contínuo à classificação;</w:t>
      </w:r>
    </w:p>
    <w:p w:rsidR="00000000" w:rsidDel="00000000" w:rsidP="00000000" w:rsidRDefault="00000000" w:rsidRPr="00000000" w14:paraId="00000093">
      <w:pPr>
        <w:widowControl w:val="0"/>
        <w:numPr>
          <w:ilvl w:val="3"/>
          <w:numId w:val="2"/>
        </w:numPr>
        <w:tabs>
          <w:tab w:val="left" w:leader="none" w:pos="851"/>
        </w:tabs>
        <w:spacing w:line="360" w:lineRule="auto"/>
        <w:ind w:left="566" w:firstLine="0"/>
        <w:jc w:val="both"/>
        <w:rPr>
          <w:sz w:val="24"/>
          <w:szCs w:val="24"/>
        </w:rPr>
      </w:pPr>
      <w:r w:rsidDel="00000000" w:rsidR="00000000" w:rsidRPr="00000000">
        <w:rPr>
          <w:sz w:val="24"/>
          <w:szCs w:val="24"/>
          <w:rtl w:val="0"/>
        </w:rPr>
        <w:t xml:space="preserve"> avaliação do desempenho contratual prévio dos licitantes, para a qual deverão preferencialmente ser utilizados registros cadastrais para efeito de atesto de cumprimento de obrigações previstos nesta Lei;</w:t>
      </w:r>
    </w:p>
    <w:p w:rsidR="00000000" w:rsidDel="00000000" w:rsidP="00000000" w:rsidRDefault="00000000" w:rsidRPr="00000000" w14:paraId="00000094">
      <w:pPr>
        <w:widowControl w:val="0"/>
        <w:numPr>
          <w:ilvl w:val="3"/>
          <w:numId w:val="2"/>
        </w:numPr>
        <w:tabs>
          <w:tab w:val="left" w:leader="none" w:pos="851"/>
        </w:tabs>
        <w:spacing w:line="360" w:lineRule="auto"/>
        <w:ind w:left="566" w:firstLine="0"/>
        <w:jc w:val="both"/>
        <w:rPr>
          <w:sz w:val="24"/>
          <w:szCs w:val="24"/>
        </w:rPr>
      </w:pPr>
      <w:r w:rsidDel="00000000" w:rsidR="00000000" w:rsidRPr="00000000">
        <w:rPr>
          <w:sz w:val="24"/>
          <w:szCs w:val="24"/>
          <w:rtl w:val="0"/>
        </w:rPr>
        <w:t xml:space="preserve"> desenvolvimento pelo licitante de ações de equidade entre homens e mulheres no ambiente de trabalho, conforme regulamento;</w:t>
      </w:r>
    </w:p>
    <w:p w:rsidR="00000000" w:rsidDel="00000000" w:rsidP="00000000" w:rsidRDefault="00000000" w:rsidRPr="00000000" w14:paraId="00000095">
      <w:pPr>
        <w:widowControl w:val="0"/>
        <w:numPr>
          <w:ilvl w:val="3"/>
          <w:numId w:val="2"/>
        </w:numPr>
        <w:tabs>
          <w:tab w:val="left" w:leader="none" w:pos="851"/>
        </w:tabs>
        <w:spacing w:line="360" w:lineRule="auto"/>
        <w:ind w:left="566" w:firstLine="0"/>
        <w:jc w:val="both"/>
        <w:rPr>
          <w:sz w:val="24"/>
          <w:szCs w:val="24"/>
        </w:rPr>
      </w:pPr>
      <w:r w:rsidDel="00000000" w:rsidR="00000000" w:rsidRPr="00000000">
        <w:rPr>
          <w:sz w:val="24"/>
          <w:szCs w:val="24"/>
          <w:rtl w:val="0"/>
        </w:rPr>
        <w:t xml:space="preserve"> desenvolvimento pelo licitante de programa de integridade, conforme orientações dos órgãos de controle.</w:t>
      </w:r>
    </w:p>
    <w:p w:rsidR="00000000" w:rsidDel="00000000" w:rsidP="00000000" w:rsidRDefault="00000000" w:rsidRPr="00000000" w14:paraId="00000096">
      <w:pPr>
        <w:widowControl w:val="0"/>
        <w:numPr>
          <w:ilvl w:val="2"/>
          <w:numId w:val="2"/>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Persistindo o empate, será assegurada preferência, sucessivamente, aos bens e serviços produzidos ou prestados por:</w:t>
      </w:r>
    </w:p>
    <w:p w:rsidR="00000000" w:rsidDel="00000000" w:rsidP="00000000" w:rsidRDefault="00000000" w:rsidRPr="00000000" w14:paraId="00000097">
      <w:pPr>
        <w:widowControl w:val="0"/>
        <w:numPr>
          <w:ilvl w:val="3"/>
          <w:numId w:val="2"/>
        </w:numPr>
        <w:tabs>
          <w:tab w:val="left" w:leader="none" w:pos="851"/>
        </w:tabs>
        <w:spacing w:line="360" w:lineRule="auto"/>
        <w:ind w:left="566" w:firstLine="0"/>
        <w:jc w:val="both"/>
        <w:rPr>
          <w:sz w:val="24"/>
          <w:szCs w:val="24"/>
        </w:rPr>
      </w:pPr>
      <w:r w:rsidDel="00000000" w:rsidR="00000000" w:rsidRPr="00000000">
        <w:rPr>
          <w:sz w:val="24"/>
          <w:szCs w:val="24"/>
          <w:rtl w:val="0"/>
        </w:rPr>
        <w:t xml:space="preserve"> empresas estabelecidas no território do Estado ou do Distrito Federal do órgão ou entidade da Administração Pública estadual ou distrital licitante ou, no caso de licitação realizada por órgão ou entidade de Município, no território do Estado em que este se localize;</w:t>
      </w:r>
    </w:p>
    <w:p w:rsidR="00000000" w:rsidDel="00000000" w:rsidP="00000000" w:rsidRDefault="00000000" w:rsidRPr="00000000" w14:paraId="00000098">
      <w:pPr>
        <w:widowControl w:val="0"/>
        <w:numPr>
          <w:ilvl w:val="3"/>
          <w:numId w:val="2"/>
        </w:numPr>
        <w:tabs>
          <w:tab w:val="left" w:leader="none" w:pos="851"/>
        </w:tabs>
        <w:spacing w:line="360" w:lineRule="auto"/>
        <w:ind w:left="566" w:firstLine="0"/>
        <w:jc w:val="both"/>
        <w:rPr>
          <w:sz w:val="24"/>
          <w:szCs w:val="24"/>
        </w:rPr>
      </w:pPr>
      <w:r w:rsidDel="00000000" w:rsidR="00000000" w:rsidRPr="00000000">
        <w:rPr>
          <w:sz w:val="24"/>
          <w:szCs w:val="24"/>
          <w:rtl w:val="0"/>
        </w:rPr>
        <w:t xml:space="preserve">empresas brasileiras;</w:t>
      </w:r>
    </w:p>
    <w:p w:rsidR="00000000" w:rsidDel="00000000" w:rsidP="00000000" w:rsidRDefault="00000000" w:rsidRPr="00000000" w14:paraId="00000099">
      <w:pPr>
        <w:widowControl w:val="0"/>
        <w:numPr>
          <w:ilvl w:val="3"/>
          <w:numId w:val="2"/>
        </w:numPr>
        <w:tabs>
          <w:tab w:val="left" w:leader="none" w:pos="851"/>
        </w:tabs>
        <w:spacing w:line="360" w:lineRule="auto"/>
        <w:ind w:left="566" w:firstLine="0"/>
        <w:jc w:val="both"/>
        <w:rPr>
          <w:sz w:val="24"/>
          <w:szCs w:val="24"/>
        </w:rPr>
      </w:pPr>
      <w:r w:rsidDel="00000000" w:rsidR="00000000" w:rsidRPr="00000000">
        <w:rPr>
          <w:sz w:val="24"/>
          <w:szCs w:val="24"/>
          <w:rtl w:val="0"/>
        </w:rPr>
        <w:t xml:space="preserve">empresas que invistam em pesquisa e no desenvolvimento de tecnologia no País;</w:t>
      </w:r>
    </w:p>
    <w:p w:rsidR="00000000" w:rsidDel="00000000" w:rsidP="00000000" w:rsidRDefault="00000000" w:rsidRPr="00000000" w14:paraId="0000009A">
      <w:pPr>
        <w:widowControl w:val="0"/>
        <w:numPr>
          <w:ilvl w:val="3"/>
          <w:numId w:val="2"/>
        </w:numPr>
        <w:tabs>
          <w:tab w:val="left" w:leader="none" w:pos="851"/>
        </w:tabs>
        <w:spacing w:line="360" w:lineRule="auto"/>
        <w:ind w:left="566" w:firstLine="0"/>
        <w:jc w:val="both"/>
        <w:rPr>
          <w:sz w:val="24"/>
          <w:szCs w:val="24"/>
        </w:rPr>
      </w:pPr>
      <w:r w:rsidDel="00000000" w:rsidR="00000000" w:rsidRPr="00000000">
        <w:rPr>
          <w:sz w:val="24"/>
          <w:szCs w:val="24"/>
          <w:rtl w:val="0"/>
        </w:rPr>
        <w:t xml:space="preserve">empresas que comprovem a prática de mitigação, nos termos da Lei nº 12.187, de 29 de dezembro de 2009.</w:t>
      </w:r>
    </w:p>
    <w:p w:rsidR="00000000" w:rsidDel="00000000" w:rsidP="00000000" w:rsidRDefault="00000000" w:rsidRPr="00000000" w14:paraId="0000009B">
      <w:pPr>
        <w:widowControl w:val="0"/>
        <w:numPr>
          <w:ilvl w:val="1"/>
          <w:numId w:val="2"/>
        </w:numPr>
        <w:tabs>
          <w:tab w:val="left" w:leader="none" w:pos="851"/>
        </w:tabs>
        <w:spacing w:line="360" w:lineRule="auto"/>
        <w:ind w:left="0" w:firstLine="0"/>
        <w:jc w:val="both"/>
        <w:rPr>
          <w:sz w:val="24"/>
          <w:szCs w:val="24"/>
        </w:rPr>
      </w:pPr>
      <w:r w:rsidDel="00000000" w:rsidR="00000000" w:rsidRPr="00000000">
        <w:rPr>
          <w:sz w:val="24"/>
          <w:szCs w:val="24"/>
          <w:rtl w:val="0"/>
        </w:rPr>
        <w:t xml:space="preserve">Encerrada a etapa de envio de lances da sessão pública, na hipótese da proposta do primeiro colocado permanecer acima do preço máximo ou inferior ao desconto definido para a contratação, o pregoeiro poderá negociar condições mais vantajosas, após definido o resultado do julgamento.</w:t>
      </w:r>
    </w:p>
    <w:p w:rsidR="00000000" w:rsidDel="00000000" w:rsidP="00000000" w:rsidRDefault="00000000" w:rsidRPr="00000000" w14:paraId="0000009C">
      <w:pPr>
        <w:widowControl w:val="0"/>
        <w:numPr>
          <w:ilvl w:val="2"/>
          <w:numId w:val="2"/>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A negociação poderá ser feita com os demais licitantes, segundo a ordem de classificação inicialmente estabelecida, quando o primeiro colocado, mesmo após a negociação, for desclassificado em razão de sua proposta permanecer acima do preço máximo definido pela Administração.</w:t>
      </w:r>
    </w:p>
    <w:p w:rsidR="00000000" w:rsidDel="00000000" w:rsidP="00000000" w:rsidRDefault="00000000" w:rsidRPr="00000000" w14:paraId="0000009D">
      <w:pPr>
        <w:widowControl w:val="0"/>
        <w:numPr>
          <w:ilvl w:val="2"/>
          <w:numId w:val="2"/>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A negociação será realizada por meio do sistema, podendo ser acompanhada pelos demais licitantes.</w:t>
      </w:r>
    </w:p>
    <w:p w:rsidR="00000000" w:rsidDel="00000000" w:rsidP="00000000" w:rsidRDefault="00000000" w:rsidRPr="00000000" w14:paraId="0000009E">
      <w:pPr>
        <w:widowControl w:val="0"/>
        <w:numPr>
          <w:ilvl w:val="2"/>
          <w:numId w:val="2"/>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O resultado da negociação será divulgado a todos os licitantes e anexado aos autos do processo licitatório.</w:t>
      </w:r>
    </w:p>
    <w:p w:rsidR="00000000" w:rsidDel="00000000" w:rsidP="00000000" w:rsidRDefault="00000000" w:rsidRPr="00000000" w14:paraId="0000009F">
      <w:pPr>
        <w:widowControl w:val="0"/>
        <w:numPr>
          <w:ilvl w:val="2"/>
          <w:numId w:val="2"/>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O pregoeiro solicitará ao licitante mais bem classificado que, no prazo de 2 (duas) horas, prorrogável por igual período, contado da solicitação do pregoeiro, envie a proposta adequada ao último lance ofertado após a negociação realizada, acompanhada, se for o caso, dos documentos complementares, quando necessários à confirmação daqueles exigidos neste Edital e já apresentados.</w:t>
      </w:r>
    </w:p>
    <w:p w:rsidR="00000000" w:rsidDel="00000000" w:rsidP="00000000" w:rsidRDefault="00000000" w:rsidRPr="00000000" w14:paraId="000000A0">
      <w:pPr>
        <w:widowControl w:val="0"/>
        <w:numPr>
          <w:ilvl w:val="2"/>
          <w:numId w:val="2"/>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É facultado ao pregoeiro prorrogar o prazo estabelecido, a partir de solicitação fundamentada feita no chat pelo licitante, antes de findo o prazo.</w:t>
      </w:r>
    </w:p>
    <w:p w:rsidR="00000000" w:rsidDel="00000000" w:rsidP="00000000" w:rsidRDefault="00000000" w:rsidRPr="00000000" w14:paraId="000000A1">
      <w:pPr>
        <w:widowControl w:val="0"/>
        <w:numPr>
          <w:ilvl w:val="1"/>
          <w:numId w:val="2"/>
        </w:numPr>
        <w:tabs>
          <w:tab w:val="left" w:leader="none" w:pos="851"/>
        </w:tabs>
        <w:spacing w:line="360" w:lineRule="auto"/>
        <w:ind w:left="0" w:firstLine="0"/>
        <w:jc w:val="both"/>
        <w:rPr>
          <w:sz w:val="24"/>
          <w:szCs w:val="24"/>
        </w:rPr>
      </w:pPr>
      <w:r w:rsidDel="00000000" w:rsidR="00000000" w:rsidRPr="00000000">
        <w:rPr>
          <w:sz w:val="24"/>
          <w:szCs w:val="24"/>
          <w:rtl w:val="0"/>
        </w:rPr>
        <w:t xml:space="preserve">Após a negociação do preço, o pregoeiro iniciará a fase de aceitação e julgamento da proposta.</w:t>
      </w:r>
    </w:p>
    <w:p w:rsidR="00000000" w:rsidDel="00000000" w:rsidP="00000000" w:rsidRDefault="00000000" w:rsidRPr="00000000" w14:paraId="000000A2">
      <w:pPr>
        <w:widowControl w:val="0"/>
        <w:tabs>
          <w:tab w:val="left" w:leader="none" w:pos="851"/>
        </w:tabs>
        <w:spacing w:line="360" w:lineRule="auto"/>
        <w:ind w:left="4969" w:firstLine="0"/>
        <w:jc w:val="both"/>
        <w:rPr>
          <w:sz w:val="24"/>
          <w:szCs w:val="24"/>
        </w:rPr>
      </w:pPr>
      <w:r w:rsidDel="00000000" w:rsidR="00000000" w:rsidRPr="00000000">
        <w:rPr>
          <w:rtl w:val="0"/>
        </w:rPr>
      </w:r>
    </w:p>
    <w:p w:rsidR="00000000" w:rsidDel="00000000" w:rsidP="00000000" w:rsidRDefault="00000000" w:rsidRPr="00000000" w14:paraId="000000A3">
      <w:pPr>
        <w:widowControl w:val="0"/>
        <w:numPr>
          <w:ilvl w:val="0"/>
          <w:numId w:val="2"/>
        </w:numPr>
        <w:tabs>
          <w:tab w:val="left" w:leader="none" w:pos="851"/>
        </w:tabs>
        <w:spacing w:line="360" w:lineRule="auto"/>
        <w:ind w:left="0" w:firstLine="0"/>
        <w:jc w:val="both"/>
        <w:rPr>
          <w:b w:val="1"/>
          <w:sz w:val="24"/>
          <w:szCs w:val="24"/>
        </w:rPr>
      </w:pPr>
      <w:r w:rsidDel="00000000" w:rsidR="00000000" w:rsidRPr="00000000">
        <w:rPr>
          <w:b w:val="1"/>
          <w:sz w:val="24"/>
          <w:szCs w:val="24"/>
          <w:rtl w:val="0"/>
        </w:rPr>
        <w:t xml:space="preserve">DA FASE DE JULGAMENTO</w:t>
      </w:r>
    </w:p>
    <w:p w:rsidR="00000000" w:rsidDel="00000000" w:rsidP="00000000" w:rsidRDefault="00000000" w:rsidRPr="00000000" w14:paraId="000000A4">
      <w:pPr>
        <w:widowControl w:val="0"/>
        <w:numPr>
          <w:ilvl w:val="1"/>
          <w:numId w:val="2"/>
        </w:numPr>
        <w:tabs>
          <w:tab w:val="left" w:leader="none" w:pos="851"/>
        </w:tabs>
        <w:spacing w:line="360" w:lineRule="auto"/>
        <w:ind w:left="0" w:firstLine="0"/>
        <w:jc w:val="both"/>
        <w:rPr>
          <w:b w:val="1"/>
          <w:sz w:val="24"/>
          <w:szCs w:val="24"/>
        </w:rPr>
      </w:pPr>
      <w:r w:rsidDel="00000000" w:rsidR="00000000" w:rsidRPr="00000000">
        <w:rPr>
          <w:sz w:val="24"/>
          <w:szCs w:val="24"/>
          <w:rtl w:val="0"/>
        </w:rPr>
        <w:t xml:space="preserve">Encerrada a etapa de negociação, o pregoeiro verificará se o licitante provisoriamente classificado em primeiro lugar atende às condições de participação no certame, conforme previsto no art. 14 da Lei nº 14.133, de 2021, legislação correlata e no item 3.7 do edital, especialmente quanto à existência de sanção que impeça a participação no certame ou a futura contratação, mediante a consulta aos seguintes cadastros:</w:t>
      </w:r>
      <w:r w:rsidDel="00000000" w:rsidR="00000000" w:rsidRPr="00000000">
        <w:rPr>
          <w:rtl w:val="0"/>
        </w:rPr>
      </w:r>
    </w:p>
    <w:p w:rsidR="00000000" w:rsidDel="00000000" w:rsidP="00000000" w:rsidRDefault="00000000" w:rsidRPr="00000000" w14:paraId="000000A5">
      <w:pPr>
        <w:widowControl w:val="0"/>
        <w:numPr>
          <w:ilvl w:val="2"/>
          <w:numId w:val="2"/>
        </w:numPr>
        <w:tabs>
          <w:tab w:val="left" w:leader="none" w:pos="851"/>
        </w:tabs>
        <w:spacing w:line="360" w:lineRule="auto"/>
        <w:ind w:left="283" w:firstLine="0"/>
        <w:jc w:val="both"/>
        <w:rPr>
          <w:b w:val="1"/>
          <w:sz w:val="24"/>
          <w:szCs w:val="24"/>
        </w:rPr>
      </w:pPr>
      <w:r w:rsidDel="00000000" w:rsidR="00000000" w:rsidRPr="00000000">
        <w:rPr>
          <w:sz w:val="24"/>
          <w:szCs w:val="24"/>
          <w:rtl w:val="0"/>
        </w:rPr>
        <w:t xml:space="preserve">Sistema de Cadastramento Unificado de Fornecedores – SICAF;</w:t>
      </w:r>
      <w:r w:rsidDel="00000000" w:rsidR="00000000" w:rsidRPr="00000000">
        <w:rPr>
          <w:rtl w:val="0"/>
        </w:rPr>
      </w:r>
    </w:p>
    <w:p w:rsidR="00000000" w:rsidDel="00000000" w:rsidP="00000000" w:rsidRDefault="00000000" w:rsidRPr="00000000" w14:paraId="000000A6">
      <w:pPr>
        <w:widowControl w:val="0"/>
        <w:numPr>
          <w:ilvl w:val="2"/>
          <w:numId w:val="2"/>
        </w:numPr>
        <w:tabs>
          <w:tab w:val="left" w:leader="none" w:pos="851"/>
        </w:tabs>
        <w:spacing w:line="360" w:lineRule="auto"/>
        <w:ind w:left="283" w:firstLine="0"/>
        <w:jc w:val="both"/>
        <w:rPr>
          <w:b w:val="1"/>
          <w:sz w:val="24"/>
          <w:szCs w:val="24"/>
        </w:rPr>
      </w:pPr>
      <w:r w:rsidDel="00000000" w:rsidR="00000000" w:rsidRPr="00000000">
        <w:rPr>
          <w:sz w:val="24"/>
          <w:szCs w:val="24"/>
          <w:rtl w:val="0"/>
        </w:rPr>
        <w:t xml:space="preserve">  Cadastro Nacional de Empresas Inidôneas e Suspensas – CEIS, mantido pela Controladoria-Geral da União (https://www.portaltransparencia.gov.br/sancoes/ceis); e</w:t>
      </w:r>
      <w:r w:rsidDel="00000000" w:rsidR="00000000" w:rsidRPr="00000000">
        <w:rPr>
          <w:rtl w:val="0"/>
        </w:rPr>
      </w:r>
    </w:p>
    <w:p w:rsidR="00000000" w:rsidDel="00000000" w:rsidP="00000000" w:rsidRDefault="00000000" w:rsidRPr="00000000" w14:paraId="000000A7">
      <w:pPr>
        <w:widowControl w:val="0"/>
        <w:numPr>
          <w:ilvl w:val="2"/>
          <w:numId w:val="2"/>
        </w:numPr>
        <w:tabs>
          <w:tab w:val="left" w:leader="none" w:pos="851"/>
        </w:tabs>
        <w:spacing w:line="360" w:lineRule="auto"/>
        <w:ind w:left="283" w:firstLine="0"/>
        <w:jc w:val="both"/>
        <w:rPr>
          <w:b w:val="1"/>
          <w:sz w:val="24"/>
          <w:szCs w:val="24"/>
        </w:rPr>
      </w:pPr>
      <w:r w:rsidDel="00000000" w:rsidR="00000000" w:rsidRPr="00000000">
        <w:rPr>
          <w:sz w:val="24"/>
          <w:szCs w:val="24"/>
          <w:rtl w:val="0"/>
        </w:rPr>
        <w:t xml:space="preserve"> Cadastro Nacional de Empresas Punidas – CNEP, mantido pela Controladoria-Geral da União (https://www.portaltransparencia.gov.br/sancoes/cnep).</w:t>
      </w:r>
      <w:r w:rsidDel="00000000" w:rsidR="00000000" w:rsidRPr="00000000">
        <w:rPr>
          <w:rtl w:val="0"/>
        </w:rPr>
      </w:r>
    </w:p>
    <w:p w:rsidR="00000000" w:rsidDel="00000000" w:rsidP="00000000" w:rsidRDefault="00000000" w:rsidRPr="00000000" w14:paraId="000000A8">
      <w:pPr>
        <w:widowControl w:val="0"/>
        <w:numPr>
          <w:ilvl w:val="1"/>
          <w:numId w:val="2"/>
        </w:numPr>
        <w:tabs>
          <w:tab w:val="left" w:leader="none" w:pos="851"/>
        </w:tabs>
        <w:spacing w:line="360" w:lineRule="auto"/>
        <w:ind w:left="0" w:firstLine="0"/>
        <w:jc w:val="both"/>
        <w:rPr>
          <w:sz w:val="24"/>
          <w:szCs w:val="24"/>
        </w:rPr>
      </w:pPr>
      <w:r w:rsidDel="00000000" w:rsidR="00000000" w:rsidRPr="00000000">
        <w:rPr>
          <w:sz w:val="24"/>
          <w:szCs w:val="24"/>
          <w:rtl w:val="0"/>
        </w:rPr>
        <w:t xml:space="preserve">A consulta aos cadastros será realizada em nome da empresa licitante e também de seu sócio majoritário, por força da vedação de que trata o art. 12 da Lei n° 8.429, de 1992.</w:t>
      </w:r>
    </w:p>
    <w:p w:rsidR="00000000" w:rsidDel="00000000" w:rsidP="00000000" w:rsidRDefault="00000000" w:rsidRPr="00000000" w14:paraId="000000A9">
      <w:pPr>
        <w:widowControl w:val="0"/>
        <w:numPr>
          <w:ilvl w:val="1"/>
          <w:numId w:val="2"/>
        </w:numPr>
        <w:tabs>
          <w:tab w:val="left" w:leader="none" w:pos="851"/>
        </w:tabs>
        <w:spacing w:line="360" w:lineRule="auto"/>
        <w:ind w:left="0" w:firstLine="0"/>
        <w:jc w:val="both"/>
        <w:rPr>
          <w:sz w:val="24"/>
          <w:szCs w:val="24"/>
        </w:rPr>
      </w:pPr>
      <w:r w:rsidDel="00000000" w:rsidR="00000000" w:rsidRPr="00000000">
        <w:rPr>
          <w:sz w:val="24"/>
          <w:szCs w:val="24"/>
          <w:rtl w:val="0"/>
        </w:rPr>
        <w:t xml:space="preserve">Caso conste na Consulta de Situação do licitante a existência de Ocorrências Impeditivas Indiretas, o pregoeiro diligenciará para verificar se houve fraude por parte das empresas apontadas no Relatório de Ocorrências Impeditivas Indiretas. </w:t>
      </w:r>
    </w:p>
    <w:p w:rsidR="00000000" w:rsidDel="00000000" w:rsidP="00000000" w:rsidRDefault="00000000" w:rsidRPr="00000000" w14:paraId="000000AA">
      <w:pPr>
        <w:widowControl w:val="0"/>
        <w:numPr>
          <w:ilvl w:val="2"/>
          <w:numId w:val="2"/>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A tentativa de burla será verificada por meio dos vínculos societários, linhas de fornecimento similares, dentre outros. </w:t>
      </w:r>
    </w:p>
    <w:p w:rsidR="00000000" w:rsidDel="00000000" w:rsidP="00000000" w:rsidRDefault="00000000" w:rsidRPr="00000000" w14:paraId="000000AB">
      <w:pPr>
        <w:widowControl w:val="0"/>
        <w:numPr>
          <w:ilvl w:val="2"/>
          <w:numId w:val="2"/>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O licitante será convocado para manifestação previamente a uma eventual desclassificação.</w:t>
      </w:r>
    </w:p>
    <w:p w:rsidR="00000000" w:rsidDel="00000000" w:rsidP="00000000" w:rsidRDefault="00000000" w:rsidRPr="00000000" w14:paraId="000000AC">
      <w:pPr>
        <w:widowControl w:val="0"/>
        <w:numPr>
          <w:ilvl w:val="2"/>
          <w:numId w:val="2"/>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Constatada a existência de sanção, o licitante será reputado inabilitado, por falta de condição de participação.</w:t>
      </w:r>
    </w:p>
    <w:p w:rsidR="00000000" w:rsidDel="00000000" w:rsidP="00000000" w:rsidRDefault="00000000" w:rsidRPr="00000000" w14:paraId="000000AD">
      <w:pPr>
        <w:widowControl w:val="0"/>
        <w:numPr>
          <w:ilvl w:val="1"/>
          <w:numId w:val="2"/>
        </w:numPr>
        <w:tabs>
          <w:tab w:val="left" w:leader="none" w:pos="851"/>
        </w:tabs>
        <w:spacing w:line="360" w:lineRule="auto"/>
        <w:ind w:left="0" w:firstLine="0"/>
        <w:jc w:val="both"/>
        <w:rPr>
          <w:sz w:val="24"/>
          <w:szCs w:val="24"/>
        </w:rPr>
      </w:pPr>
      <w:r w:rsidDel="00000000" w:rsidR="00000000" w:rsidRPr="00000000">
        <w:rPr>
          <w:sz w:val="24"/>
          <w:szCs w:val="24"/>
          <w:rtl w:val="0"/>
        </w:rPr>
        <w:t xml:space="preserve">Na hipótese de inversão das fases de habilitação e julgamento, caso atendidas as condições de participação, será iniciado o procedimento de habilitação.</w:t>
      </w:r>
    </w:p>
    <w:p w:rsidR="00000000" w:rsidDel="00000000" w:rsidP="00000000" w:rsidRDefault="00000000" w:rsidRPr="00000000" w14:paraId="000000AE">
      <w:pPr>
        <w:widowControl w:val="0"/>
        <w:numPr>
          <w:ilvl w:val="1"/>
          <w:numId w:val="2"/>
        </w:numPr>
        <w:tabs>
          <w:tab w:val="left" w:leader="none" w:pos="851"/>
        </w:tabs>
        <w:spacing w:line="360" w:lineRule="auto"/>
        <w:ind w:left="0" w:firstLine="0"/>
        <w:jc w:val="both"/>
        <w:rPr>
          <w:sz w:val="24"/>
          <w:szCs w:val="24"/>
        </w:rPr>
      </w:pPr>
      <w:r w:rsidDel="00000000" w:rsidR="00000000" w:rsidRPr="00000000">
        <w:rPr>
          <w:sz w:val="24"/>
          <w:szCs w:val="24"/>
          <w:rtl w:val="0"/>
        </w:rPr>
        <w:t xml:space="preserve">Caso o licitante provisoriamente classificado em primeiro lugar tenha se utilizado de algum tratamento favorecido às ME/EPPs, o pregoeiro verificará se faz jus ao benefício, em conformidade com os itens 3.5.1 e 4.7 deste edital.</w:t>
      </w:r>
    </w:p>
    <w:p w:rsidR="00000000" w:rsidDel="00000000" w:rsidP="00000000" w:rsidRDefault="00000000" w:rsidRPr="00000000" w14:paraId="000000AF">
      <w:pPr>
        <w:widowControl w:val="0"/>
        <w:numPr>
          <w:ilvl w:val="1"/>
          <w:numId w:val="2"/>
        </w:numPr>
        <w:tabs>
          <w:tab w:val="left" w:leader="none" w:pos="851"/>
        </w:tabs>
        <w:spacing w:line="360" w:lineRule="auto"/>
        <w:ind w:left="0" w:firstLine="0"/>
        <w:jc w:val="both"/>
        <w:rPr>
          <w:sz w:val="24"/>
          <w:szCs w:val="24"/>
        </w:rPr>
      </w:pPr>
      <w:r w:rsidDel="00000000" w:rsidR="00000000" w:rsidRPr="00000000">
        <w:rPr>
          <w:sz w:val="24"/>
          <w:szCs w:val="24"/>
          <w:rtl w:val="0"/>
        </w:rPr>
        <w:t xml:space="preserve">Verificadas as condições de participação e de utilização do tratamento favorecido, o pregoeiro examinará a proposta classificada em primeiro lugar quanto à adequação ao objeto e à compatibilidade do preço em relação ao máximo estipulado para contratação neste Edital e em seus anexos.</w:t>
      </w:r>
    </w:p>
    <w:p w:rsidR="00000000" w:rsidDel="00000000" w:rsidP="00000000" w:rsidRDefault="00000000" w:rsidRPr="00000000" w14:paraId="000000B0">
      <w:pPr>
        <w:widowControl w:val="0"/>
        <w:numPr>
          <w:ilvl w:val="1"/>
          <w:numId w:val="2"/>
        </w:numPr>
        <w:tabs>
          <w:tab w:val="left" w:leader="none" w:pos="851"/>
        </w:tabs>
        <w:spacing w:line="360" w:lineRule="auto"/>
        <w:ind w:left="0" w:firstLine="0"/>
        <w:jc w:val="both"/>
        <w:rPr>
          <w:sz w:val="24"/>
          <w:szCs w:val="24"/>
        </w:rPr>
      </w:pPr>
      <w:r w:rsidDel="00000000" w:rsidR="00000000" w:rsidRPr="00000000">
        <w:rPr>
          <w:sz w:val="24"/>
          <w:szCs w:val="24"/>
          <w:rtl w:val="0"/>
        </w:rPr>
        <w:t xml:space="preserve">Em se tratando de serviços com fornecimento de mão de obra em regime de dedicação exclusiva, a fim de assegurar o tratamento isonômico entre as licitantes, informa-se que foram utilizados os seguintes acordos, dissídios ou convenções coletivas de trabalho no cálculo do valor estimado pela Administração:</w:t>
      </w:r>
    </w:p>
    <w:p w:rsidR="00000000" w:rsidDel="00000000" w:rsidP="00000000" w:rsidRDefault="00000000" w:rsidRPr="00000000" w14:paraId="000000B1">
      <w:pPr>
        <w:widowControl w:val="0"/>
        <w:numPr>
          <w:ilvl w:val="2"/>
          <w:numId w:val="2"/>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O(s) sindicato(s) indicado(s) no subitem acima não é (são) de utilização obrigatória pelos licitantes, mas, ao longo da execução contratual, sempre se exigirá o cumprimento dos acordos, dissídios ou convenções coletivas adotados por cada licitante/contratado.</w:t>
      </w:r>
    </w:p>
    <w:p w:rsidR="00000000" w:rsidDel="00000000" w:rsidP="00000000" w:rsidRDefault="00000000" w:rsidRPr="00000000" w14:paraId="000000B2">
      <w:pPr>
        <w:widowControl w:val="0"/>
        <w:numPr>
          <w:ilvl w:val="1"/>
          <w:numId w:val="2"/>
        </w:numPr>
        <w:tabs>
          <w:tab w:val="left" w:leader="none" w:pos="851"/>
        </w:tabs>
        <w:spacing w:line="360" w:lineRule="auto"/>
        <w:ind w:left="0" w:firstLine="0"/>
        <w:jc w:val="both"/>
        <w:rPr>
          <w:sz w:val="24"/>
          <w:szCs w:val="24"/>
        </w:rPr>
      </w:pPr>
      <w:r w:rsidDel="00000000" w:rsidR="00000000" w:rsidRPr="00000000">
        <w:rPr>
          <w:sz w:val="24"/>
          <w:szCs w:val="24"/>
          <w:rtl w:val="0"/>
        </w:rPr>
        <w:t xml:space="preserve">Será desclassificada a proposta vencedora que:</w:t>
      </w:r>
    </w:p>
    <w:p w:rsidR="00000000" w:rsidDel="00000000" w:rsidP="00000000" w:rsidRDefault="00000000" w:rsidRPr="00000000" w14:paraId="000000B3">
      <w:pPr>
        <w:widowControl w:val="0"/>
        <w:numPr>
          <w:ilvl w:val="2"/>
          <w:numId w:val="2"/>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contiver vícios insanáveis;</w:t>
      </w:r>
    </w:p>
    <w:p w:rsidR="00000000" w:rsidDel="00000000" w:rsidP="00000000" w:rsidRDefault="00000000" w:rsidRPr="00000000" w14:paraId="000000B4">
      <w:pPr>
        <w:widowControl w:val="0"/>
        <w:numPr>
          <w:ilvl w:val="2"/>
          <w:numId w:val="2"/>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não obedecer às especificações técnicas contidas no Termo de Referência;</w:t>
      </w:r>
    </w:p>
    <w:p w:rsidR="00000000" w:rsidDel="00000000" w:rsidP="00000000" w:rsidRDefault="00000000" w:rsidRPr="00000000" w14:paraId="000000B5">
      <w:pPr>
        <w:widowControl w:val="0"/>
        <w:numPr>
          <w:ilvl w:val="2"/>
          <w:numId w:val="2"/>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apresentar preços inexequíveis ou permanecerem acima do preço máximo definido para a contratação;</w:t>
      </w:r>
    </w:p>
    <w:p w:rsidR="00000000" w:rsidDel="00000000" w:rsidP="00000000" w:rsidRDefault="00000000" w:rsidRPr="00000000" w14:paraId="000000B6">
      <w:pPr>
        <w:widowControl w:val="0"/>
        <w:numPr>
          <w:ilvl w:val="2"/>
          <w:numId w:val="2"/>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não tiverem sua exequibilidade demonstrada, quando exigido pela Administração;</w:t>
      </w:r>
    </w:p>
    <w:p w:rsidR="00000000" w:rsidDel="00000000" w:rsidP="00000000" w:rsidRDefault="00000000" w:rsidRPr="00000000" w14:paraId="000000B7">
      <w:pPr>
        <w:widowControl w:val="0"/>
        <w:numPr>
          <w:ilvl w:val="2"/>
          <w:numId w:val="2"/>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apresentar desconformidade com quaisquer outras exigências deste Edital ou seus anexos, desde que insanável.</w:t>
      </w:r>
    </w:p>
    <w:p w:rsidR="00000000" w:rsidDel="00000000" w:rsidP="00000000" w:rsidRDefault="00000000" w:rsidRPr="00000000" w14:paraId="000000B8">
      <w:pPr>
        <w:widowControl w:val="0"/>
        <w:numPr>
          <w:ilvl w:val="1"/>
          <w:numId w:val="2"/>
        </w:numPr>
        <w:tabs>
          <w:tab w:val="left" w:leader="none" w:pos="851"/>
        </w:tabs>
        <w:spacing w:line="360" w:lineRule="auto"/>
        <w:ind w:left="0" w:firstLine="0"/>
        <w:jc w:val="both"/>
        <w:rPr>
          <w:sz w:val="24"/>
          <w:szCs w:val="24"/>
        </w:rPr>
      </w:pPr>
      <w:r w:rsidDel="00000000" w:rsidR="00000000" w:rsidRPr="00000000">
        <w:rPr>
          <w:sz w:val="24"/>
          <w:szCs w:val="24"/>
          <w:rtl w:val="0"/>
        </w:rPr>
        <w:t xml:space="preserve">No caso de bens e serviços em geral, é indício de inexequibilidade das propostas valores inferiores a 50% (cinquenta por cento) do valor orçado pela Administração.</w:t>
      </w:r>
    </w:p>
    <w:p w:rsidR="00000000" w:rsidDel="00000000" w:rsidP="00000000" w:rsidRDefault="00000000" w:rsidRPr="00000000" w14:paraId="000000B9">
      <w:pPr>
        <w:widowControl w:val="0"/>
        <w:numPr>
          <w:ilvl w:val="2"/>
          <w:numId w:val="2"/>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A inexequibilidade, na hipótese de que trata o </w:t>
      </w:r>
      <w:r w:rsidDel="00000000" w:rsidR="00000000" w:rsidRPr="00000000">
        <w:rPr>
          <w:i w:val="1"/>
          <w:sz w:val="24"/>
          <w:szCs w:val="24"/>
          <w:rtl w:val="0"/>
        </w:rPr>
        <w:t xml:space="preserve">caput</w:t>
      </w:r>
      <w:r w:rsidDel="00000000" w:rsidR="00000000" w:rsidRPr="00000000">
        <w:rPr>
          <w:sz w:val="24"/>
          <w:szCs w:val="24"/>
          <w:rtl w:val="0"/>
        </w:rPr>
        <w:t xml:space="preserve">, só será considerada após diligência do pregoeiro, que comprove:</w:t>
      </w:r>
    </w:p>
    <w:p w:rsidR="00000000" w:rsidDel="00000000" w:rsidP="00000000" w:rsidRDefault="00000000" w:rsidRPr="00000000" w14:paraId="000000BA">
      <w:pPr>
        <w:widowControl w:val="0"/>
        <w:numPr>
          <w:ilvl w:val="3"/>
          <w:numId w:val="2"/>
        </w:numPr>
        <w:tabs>
          <w:tab w:val="left" w:leader="none" w:pos="851"/>
        </w:tabs>
        <w:spacing w:line="360" w:lineRule="auto"/>
        <w:ind w:left="566" w:firstLine="0"/>
        <w:jc w:val="both"/>
        <w:rPr>
          <w:sz w:val="24"/>
          <w:szCs w:val="24"/>
        </w:rPr>
      </w:pPr>
      <w:r w:rsidDel="00000000" w:rsidR="00000000" w:rsidRPr="00000000">
        <w:rPr>
          <w:sz w:val="24"/>
          <w:szCs w:val="24"/>
          <w:rtl w:val="0"/>
        </w:rPr>
        <w:t xml:space="preserve">que o custo do licitante ultrapassa o valor da proposta; e</w:t>
      </w:r>
    </w:p>
    <w:p w:rsidR="00000000" w:rsidDel="00000000" w:rsidP="00000000" w:rsidRDefault="00000000" w:rsidRPr="00000000" w14:paraId="000000BB">
      <w:pPr>
        <w:widowControl w:val="0"/>
        <w:numPr>
          <w:ilvl w:val="3"/>
          <w:numId w:val="2"/>
        </w:numPr>
        <w:tabs>
          <w:tab w:val="left" w:leader="none" w:pos="851"/>
        </w:tabs>
        <w:spacing w:line="360" w:lineRule="auto"/>
        <w:ind w:left="566" w:firstLine="0"/>
        <w:jc w:val="both"/>
        <w:rPr>
          <w:sz w:val="24"/>
          <w:szCs w:val="24"/>
        </w:rPr>
      </w:pPr>
      <w:r w:rsidDel="00000000" w:rsidR="00000000" w:rsidRPr="00000000">
        <w:rPr>
          <w:sz w:val="24"/>
          <w:szCs w:val="24"/>
          <w:rtl w:val="0"/>
        </w:rPr>
        <w:t xml:space="preserve">inexistirem custos de oportunidade capazes de justificar o vulto da oferta.</w:t>
      </w:r>
    </w:p>
    <w:p w:rsidR="00000000" w:rsidDel="00000000" w:rsidP="00000000" w:rsidRDefault="00000000" w:rsidRPr="00000000" w14:paraId="000000BC">
      <w:pPr>
        <w:widowControl w:val="0"/>
        <w:numPr>
          <w:ilvl w:val="1"/>
          <w:numId w:val="2"/>
        </w:numPr>
        <w:tabs>
          <w:tab w:val="left" w:leader="none" w:pos="851"/>
        </w:tabs>
        <w:spacing w:line="360" w:lineRule="auto"/>
        <w:ind w:left="0" w:firstLine="0"/>
        <w:jc w:val="both"/>
        <w:rPr>
          <w:sz w:val="24"/>
          <w:szCs w:val="24"/>
        </w:rPr>
      </w:pPr>
      <w:r w:rsidDel="00000000" w:rsidR="00000000" w:rsidRPr="00000000">
        <w:rPr>
          <w:sz w:val="24"/>
          <w:szCs w:val="24"/>
          <w:rtl w:val="0"/>
        </w:rPr>
        <w:t xml:space="preserve">Em contratação de serviços de engenharia, além das disposições acima, a análise de exequibilidade e sobrepreço considerará o seguinte:</w:t>
      </w:r>
    </w:p>
    <w:p w:rsidR="00000000" w:rsidDel="00000000" w:rsidP="00000000" w:rsidRDefault="00000000" w:rsidRPr="00000000" w14:paraId="000000BD">
      <w:pPr>
        <w:widowControl w:val="0"/>
        <w:numPr>
          <w:ilvl w:val="2"/>
          <w:numId w:val="2"/>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Nos regimes de execução por tarefa, empreitada por preço global ou empreitada integral, semi-integrada ou integrada, a caracterização do sobrepreço se dará pela superação do valor global estimado;</w:t>
      </w:r>
    </w:p>
    <w:p w:rsidR="00000000" w:rsidDel="00000000" w:rsidP="00000000" w:rsidRDefault="00000000" w:rsidRPr="00000000" w14:paraId="000000BE">
      <w:pPr>
        <w:widowControl w:val="0"/>
        <w:numPr>
          <w:ilvl w:val="2"/>
          <w:numId w:val="2"/>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No regime de empreitada por preço unitário, a caracterização do sobrepreço se dará pela superação do valor global estimado e pela superação de custo unitário tido como relevante, conforme planilha anexa ao edital.</w:t>
      </w:r>
    </w:p>
    <w:p w:rsidR="00000000" w:rsidDel="00000000" w:rsidP="00000000" w:rsidRDefault="00000000" w:rsidRPr="00000000" w14:paraId="000000BF">
      <w:pPr>
        <w:widowControl w:val="0"/>
        <w:numPr>
          <w:ilvl w:val="2"/>
          <w:numId w:val="2"/>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No caso de serviços de engenharia, serão consideradas inexequíveis as propostas cujos valores forem inferiores a 75% (setenta e cinco por cento) do valor orçado pela Administração, independentemente do regime de execução.</w:t>
      </w:r>
    </w:p>
    <w:p w:rsidR="00000000" w:rsidDel="00000000" w:rsidP="00000000" w:rsidRDefault="00000000" w:rsidRPr="00000000" w14:paraId="000000C0">
      <w:pPr>
        <w:widowControl w:val="0"/>
        <w:numPr>
          <w:ilvl w:val="2"/>
          <w:numId w:val="2"/>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Será exigida garantia adicional do licitante vencedor cuja proposta for inferior a 85% (oitenta e cinco por cento) do valor orçado pela Administração, equivalente à diferença entre este último e o valor da proposta, sem prejuízo das demais garantias exigíveis de acordo com a Lei.</w:t>
      </w:r>
    </w:p>
    <w:p w:rsidR="00000000" w:rsidDel="00000000" w:rsidP="00000000" w:rsidRDefault="00000000" w:rsidRPr="00000000" w14:paraId="000000C1">
      <w:pPr>
        <w:widowControl w:val="0"/>
        <w:numPr>
          <w:ilvl w:val="1"/>
          <w:numId w:val="2"/>
        </w:numPr>
        <w:tabs>
          <w:tab w:val="left" w:leader="none" w:pos="851"/>
        </w:tabs>
        <w:spacing w:line="360" w:lineRule="auto"/>
        <w:ind w:left="0" w:firstLine="0"/>
        <w:jc w:val="both"/>
        <w:rPr>
          <w:sz w:val="24"/>
          <w:szCs w:val="24"/>
        </w:rPr>
      </w:pPr>
      <w:r w:rsidDel="00000000" w:rsidR="00000000" w:rsidRPr="00000000">
        <w:rPr>
          <w:sz w:val="24"/>
          <w:szCs w:val="24"/>
          <w:rtl w:val="0"/>
        </w:rPr>
        <w:t xml:space="preserve">Se houver indícios de inexequibilidade da proposta de preço, ou em caso da necessidade de esclarecimentos complementares, poderão ser efetuadas diligências, para que a empresa comprove a exequibilidade da proposta.</w:t>
      </w:r>
    </w:p>
    <w:p w:rsidR="00000000" w:rsidDel="00000000" w:rsidP="00000000" w:rsidRDefault="00000000" w:rsidRPr="00000000" w14:paraId="000000C2">
      <w:pPr>
        <w:widowControl w:val="0"/>
        <w:numPr>
          <w:ilvl w:val="1"/>
          <w:numId w:val="2"/>
        </w:numPr>
        <w:tabs>
          <w:tab w:val="left" w:leader="none" w:pos="851"/>
        </w:tabs>
        <w:spacing w:line="360" w:lineRule="auto"/>
        <w:ind w:left="0" w:firstLine="0"/>
        <w:jc w:val="both"/>
        <w:rPr>
          <w:sz w:val="24"/>
          <w:szCs w:val="24"/>
        </w:rPr>
      </w:pPr>
      <w:r w:rsidDel="00000000" w:rsidR="00000000" w:rsidRPr="00000000">
        <w:rPr>
          <w:sz w:val="24"/>
          <w:szCs w:val="24"/>
          <w:rtl w:val="0"/>
        </w:rPr>
        <w:t xml:space="preserve">Caso o custo global estimado do objeto licitado tenha sido decomposto em seus respectivos custos unitários por meio de Planilha de Custos e Formação de Preços elaborada pela Administração, o licitante classificado em primeiro lugar será convocado para apresentar Planilha por ele elaborada, com os respectivos valores adequados ao valor final da sua proposta, sob pena de não aceitação da proposta.</w:t>
      </w:r>
    </w:p>
    <w:p w:rsidR="00000000" w:rsidDel="00000000" w:rsidP="00000000" w:rsidRDefault="00000000" w:rsidRPr="00000000" w14:paraId="000000C3">
      <w:pPr>
        <w:widowControl w:val="0"/>
        <w:numPr>
          <w:ilvl w:val="2"/>
          <w:numId w:val="2"/>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Em se tratando de serviços de engenharia, o licitante vencedor será convocado a apresentar à Administração, por meio eletrônico, as planilhas com indicação dos quantitativos e dos custos unitários, seguindo o modelo elaborado pela Administração, bem como com detalhamento das Bonificações e Despesas Indiretas (BDI) e dos Encargos Sociais (ES), com os respectivos valores adequados ao valor final da proposta vencedora, admitida a utilização dos preços unitários, no caso de empreitada por preço global, empreitada integral, contratação semi-integrada e contratação integrada, exclusivamente para eventuais adequações indispensáveis no cronograma físico-financeiro e para balizar excepcional aditamento posterior do contrato.  </w:t>
      </w:r>
    </w:p>
    <w:p w:rsidR="00000000" w:rsidDel="00000000" w:rsidP="00000000" w:rsidRDefault="00000000" w:rsidRPr="00000000" w14:paraId="000000C4">
      <w:pPr>
        <w:widowControl w:val="0"/>
        <w:numPr>
          <w:ilvl w:val="2"/>
          <w:numId w:val="2"/>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Em se tratando de serviços com fornecimento de mão de obra em regime de dedicação exclusiva cuja produtividade seja mensurável e indicada pela Administração, o licitante deverá indicar a produtividade adotada e a quantidade de pessoal que será alocado na execução contratual.</w:t>
      </w:r>
    </w:p>
    <w:p w:rsidR="00000000" w:rsidDel="00000000" w:rsidP="00000000" w:rsidRDefault="00000000" w:rsidRPr="00000000" w14:paraId="000000C5">
      <w:pPr>
        <w:widowControl w:val="0"/>
        <w:numPr>
          <w:ilvl w:val="2"/>
          <w:numId w:val="2"/>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Caso a produtividade for diferente daquela utilizada pela Administração como referência, ou não estiver contida na faixa referencial de produtividade, mas admitida pelo ato convocatório, o licitante deverá apresentar a respectiva comprovação de exeqüibilidade.</w:t>
      </w:r>
    </w:p>
    <w:p w:rsidR="00000000" w:rsidDel="00000000" w:rsidP="00000000" w:rsidRDefault="00000000" w:rsidRPr="00000000" w14:paraId="000000C6">
      <w:pPr>
        <w:widowControl w:val="0"/>
        <w:numPr>
          <w:ilvl w:val="2"/>
          <w:numId w:val="2"/>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Os licitantes poderão apresentar produtividades diferenciadas daquela estabelecida pela Administração como referência, desde que não alterem o objeto da contratação, não contrariem dispositivos legais vigentes e, caso não estejam contidas nas faixas referenciais de produtividade, comprovem a exequibilidade da proposta.</w:t>
      </w:r>
    </w:p>
    <w:p w:rsidR="00000000" w:rsidDel="00000000" w:rsidP="00000000" w:rsidRDefault="00000000" w:rsidRPr="00000000" w14:paraId="000000C7">
      <w:pPr>
        <w:widowControl w:val="0"/>
        <w:numPr>
          <w:ilvl w:val="2"/>
          <w:numId w:val="2"/>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Para efeito do subitem anterior, admite-se a adequação técnica da metodologia empregada pela contratada, visando assegurar a execução do objeto, desde que mantidas as condições para a justa remuneração do serviço.</w:t>
      </w:r>
    </w:p>
    <w:p w:rsidR="00000000" w:rsidDel="00000000" w:rsidP="00000000" w:rsidRDefault="00000000" w:rsidRPr="00000000" w14:paraId="000000C8">
      <w:pPr>
        <w:widowControl w:val="0"/>
        <w:numPr>
          <w:ilvl w:val="1"/>
          <w:numId w:val="2"/>
        </w:numPr>
        <w:tabs>
          <w:tab w:val="left" w:leader="none" w:pos="851"/>
        </w:tabs>
        <w:spacing w:line="360" w:lineRule="auto"/>
        <w:ind w:left="0" w:firstLine="0"/>
        <w:jc w:val="both"/>
        <w:rPr>
          <w:sz w:val="24"/>
          <w:szCs w:val="24"/>
        </w:rPr>
      </w:pPr>
      <w:r w:rsidDel="00000000" w:rsidR="00000000" w:rsidRPr="00000000">
        <w:rPr>
          <w:sz w:val="24"/>
          <w:szCs w:val="24"/>
          <w:rtl w:val="0"/>
        </w:rPr>
        <w:t xml:space="preserve">Erros no preenchimento da planilha não constituem motivo para a desclassificação da proposta. A planilha poderá́ ser ajustada pelo fornecedor, no prazo indicado pelo sistema, desde que não haja majoração do preço e que se comprove que este é o bastante para arcar com todos os custos da contratação.</w:t>
      </w:r>
    </w:p>
    <w:p w:rsidR="00000000" w:rsidDel="00000000" w:rsidP="00000000" w:rsidRDefault="00000000" w:rsidRPr="00000000" w14:paraId="000000C9">
      <w:pPr>
        <w:widowControl w:val="0"/>
        <w:numPr>
          <w:ilvl w:val="2"/>
          <w:numId w:val="2"/>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O ajuste de que trata este dispositivo se limita a sanar erros ou falhas que não alterem a substância das propostas.</w:t>
      </w:r>
    </w:p>
    <w:p w:rsidR="00000000" w:rsidDel="00000000" w:rsidP="00000000" w:rsidRDefault="00000000" w:rsidRPr="00000000" w14:paraId="000000CA">
      <w:pPr>
        <w:widowControl w:val="0"/>
        <w:numPr>
          <w:ilvl w:val="2"/>
          <w:numId w:val="2"/>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Considera-se erro no preenchimento da planilha passível de correção a indicação de recolhimento de impostos e contribuições na forma do Simples Nacional, quando não cabível esse regime.</w:t>
      </w:r>
    </w:p>
    <w:p w:rsidR="00000000" w:rsidDel="00000000" w:rsidP="00000000" w:rsidRDefault="00000000" w:rsidRPr="00000000" w14:paraId="000000CB">
      <w:pPr>
        <w:widowControl w:val="0"/>
        <w:numPr>
          <w:ilvl w:val="1"/>
          <w:numId w:val="2"/>
        </w:numPr>
        <w:tabs>
          <w:tab w:val="left" w:leader="none" w:pos="851"/>
        </w:tabs>
        <w:spacing w:line="360" w:lineRule="auto"/>
        <w:ind w:left="0" w:firstLine="0"/>
        <w:jc w:val="both"/>
        <w:rPr>
          <w:sz w:val="24"/>
          <w:szCs w:val="24"/>
        </w:rPr>
      </w:pPr>
      <w:r w:rsidDel="00000000" w:rsidR="00000000" w:rsidRPr="00000000">
        <w:rPr>
          <w:sz w:val="24"/>
          <w:szCs w:val="24"/>
          <w:rtl w:val="0"/>
        </w:rPr>
        <w:t xml:space="preserve">Para fins de análise da proposta quanto ao cumprimento das especificações do objeto, poderá ser colhida a manifestação escrita do setor requisitante do serviço ou da área especializada no objeto.</w:t>
      </w:r>
    </w:p>
    <w:p w:rsidR="00000000" w:rsidDel="00000000" w:rsidP="00000000" w:rsidRDefault="00000000" w:rsidRPr="00000000" w14:paraId="000000CC">
      <w:pPr>
        <w:widowControl w:val="0"/>
        <w:numPr>
          <w:ilvl w:val="1"/>
          <w:numId w:val="2"/>
        </w:numPr>
        <w:tabs>
          <w:tab w:val="left" w:leader="none" w:pos="851"/>
        </w:tabs>
        <w:spacing w:line="360" w:lineRule="auto"/>
        <w:ind w:left="0" w:firstLine="0"/>
        <w:jc w:val="both"/>
        <w:rPr>
          <w:sz w:val="24"/>
          <w:szCs w:val="24"/>
        </w:rPr>
      </w:pPr>
      <w:r w:rsidDel="00000000" w:rsidR="00000000" w:rsidRPr="00000000">
        <w:rPr>
          <w:sz w:val="24"/>
          <w:szCs w:val="24"/>
          <w:rtl w:val="0"/>
        </w:rPr>
        <w:t xml:space="preserve">Caso o Termo de Referência exija a apresentação de amostra, o licitante classificado em primeiro lugar deverá apresentá-la, conforme disciplinado no Termo de Referência, sob pena de não aceitação da proposta.</w:t>
      </w:r>
    </w:p>
    <w:p w:rsidR="00000000" w:rsidDel="00000000" w:rsidP="00000000" w:rsidRDefault="00000000" w:rsidRPr="00000000" w14:paraId="000000CD">
      <w:pPr>
        <w:widowControl w:val="0"/>
        <w:numPr>
          <w:ilvl w:val="1"/>
          <w:numId w:val="2"/>
        </w:numPr>
        <w:tabs>
          <w:tab w:val="left" w:leader="none" w:pos="851"/>
        </w:tabs>
        <w:spacing w:line="360" w:lineRule="auto"/>
        <w:ind w:left="0" w:firstLine="0"/>
        <w:jc w:val="both"/>
        <w:rPr>
          <w:sz w:val="24"/>
          <w:szCs w:val="24"/>
        </w:rPr>
      </w:pPr>
      <w:r w:rsidDel="00000000" w:rsidR="00000000" w:rsidRPr="00000000">
        <w:rPr>
          <w:sz w:val="24"/>
          <w:szCs w:val="24"/>
          <w:rtl w:val="0"/>
        </w:rPr>
        <w:t xml:space="preserve">Por meio de mensagem no sistema, será divulgado o local e horário de realização do procedimento para a avaliação das amostras, cuja presença será facultada a todos os interessados, incluindo os demais licitantes.</w:t>
      </w:r>
    </w:p>
    <w:p w:rsidR="00000000" w:rsidDel="00000000" w:rsidP="00000000" w:rsidRDefault="00000000" w:rsidRPr="00000000" w14:paraId="000000CE">
      <w:pPr>
        <w:widowControl w:val="0"/>
        <w:numPr>
          <w:ilvl w:val="1"/>
          <w:numId w:val="2"/>
        </w:numPr>
        <w:tabs>
          <w:tab w:val="left" w:leader="none" w:pos="851"/>
        </w:tabs>
        <w:spacing w:line="360" w:lineRule="auto"/>
        <w:ind w:left="0" w:firstLine="0"/>
        <w:jc w:val="both"/>
        <w:rPr>
          <w:sz w:val="24"/>
          <w:szCs w:val="24"/>
        </w:rPr>
      </w:pPr>
      <w:r w:rsidDel="00000000" w:rsidR="00000000" w:rsidRPr="00000000">
        <w:rPr>
          <w:sz w:val="24"/>
          <w:szCs w:val="24"/>
          <w:rtl w:val="0"/>
        </w:rPr>
        <w:t xml:space="preserve">Os resultados das avaliações serão divulgados por meio de mensagem no sistema.</w:t>
      </w:r>
    </w:p>
    <w:p w:rsidR="00000000" w:rsidDel="00000000" w:rsidP="00000000" w:rsidRDefault="00000000" w:rsidRPr="00000000" w14:paraId="000000CF">
      <w:pPr>
        <w:widowControl w:val="0"/>
        <w:numPr>
          <w:ilvl w:val="1"/>
          <w:numId w:val="2"/>
        </w:numPr>
        <w:tabs>
          <w:tab w:val="left" w:leader="none" w:pos="851"/>
        </w:tabs>
        <w:spacing w:line="360" w:lineRule="auto"/>
        <w:ind w:left="0" w:firstLine="0"/>
        <w:jc w:val="both"/>
        <w:rPr>
          <w:sz w:val="24"/>
          <w:szCs w:val="24"/>
        </w:rPr>
      </w:pPr>
      <w:r w:rsidDel="00000000" w:rsidR="00000000" w:rsidRPr="00000000">
        <w:rPr>
          <w:sz w:val="24"/>
          <w:szCs w:val="24"/>
          <w:rtl w:val="0"/>
        </w:rPr>
        <w:t xml:space="preserve">No caso de não haver entrega da amostra ou ocorrer atraso na entrega, sem justificativa aceita pelo pregoeiro, ou havendo entrega de amostra fora das especificações previstas neste Edital, a proposta do licitante será recusada.</w:t>
      </w:r>
    </w:p>
    <w:p w:rsidR="00000000" w:rsidDel="00000000" w:rsidP="00000000" w:rsidRDefault="00000000" w:rsidRPr="00000000" w14:paraId="000000D0">
      <w:pPr>
        <w:widowControl w:val="0"/>
        <w:numPr>
          <w:ilvl w:val="1"/>
          <w:numId w:val="2"/>
        </w:numPr>
        <w:tabs>
          <w:tab w:val="left" w:leader="none" w:pos="851"/>
        </w:tabs>
        <w:spacing w:line="360" w:lineRule="auto"/>
        <w:ind w:left="0" w:firstLine="0"/>
        <w:jc w:val="both"/>
        <w:rPr>
          <w:sz w:val="24"/>
          <w:szCs w:val="24"/>
        </w:rPr>
      </w:pPr>
      <w:r w:rsidDel="00000000" w:rsidR="00000000" w:rsidRPr="00000000">
        <w:rPr>
          <w:sz w:val="24"/>
          <w:szCs w:val="24"/>
          <w:rtl w:val="0"/>
        </w:rPr>
        <w:t xml:space="preserve">Se a(s) amostra(s) apresentada(s) pelo primeiro classificado não for(em) aceita(s), o pregoeiro analisará a aceitabilidade da proposta ou lance ofertado pelo segundo classificado. Seguir-se-á com a verificação da(s) amostra(s) e, assim, sucessivamente, até a verificação de uma que atenda às especificações constantes no Termo de Referência.</w:t>
      </w:r>
    </w:p>
    <w:p w:rsidR="00000000" w:rsidDel="00000000" w:rsidP="00000000" w:rsidRDefault="00000000" w:rsidRPr="00000000" w14:paraId="000000D1">
      <w:pPr>
        <w:widowControl w:val="0"/>
        <w:tabs>
          <w:tab w:val="left" w:leader="none" w:pos="851"/>
        </w:tabs>
        <w:spacing w:line="360" w:lineRule="auto"/>
        <w:ind w:left="4969" w:firstLine="0"/>
        <w:jc w:val="both"/>
        <w:rPr>
          <w:sz w:val="24"/>
          <w:szCs w:val="24"/>
        </w:rPr>
      </w:pPr>
      <w:r w:rsidDel="00000000" w:rsidR="00000000" w:rsidRPr="00000000">
        <w:rPr>
          <w:rtl w:val="0"/>
        </w:rPr>
      </w:r>
    </w:p>
    <w:p w:rsidR="00000000" w:rsidDel="00000000" w:rsidP="00000000" w:rsidRDefault="00000000" w:rsidRPr="00000000" w14:paraId="000000D2">
      <w:pPr>
        <w:widowControl w:val="0"/>
        <w:numPr>
          <w:ilvl w:val="0"/>
          <w:numId w:val="2"/>
        </w:numPr>
        <w:tabs>
          <w:tab w:val="left" w:leader="none" w:pos="851"/>
        </w:tabs>
        <w:spacing w:line="360" w:lineRule="auto"/>
        <w:ind w:left="0" w:firstLine="0"/>
        <w:jc w:val="both"/>
        <w:rPr>
          <w:b w:val="1"/>
          <w:sz w:val="24"/>
          <w:szCs w:val="24"/>
        </w:rPr>
      </w:pPr>
      <w:r w:rsidDel="00000000" w:rsidR="00000000" w:rsidRPr="00000000">
        <w:rPr>
          <w:b w:val="1"/>
          <w:sz w:val="24"/>
          <w:szCs w:val="24"/>
          <w:rtl w:val="0"/>
        </w:rPr>
        <w:t xml:space="preserve">DA FASE DE HABILITAÇÃO</w:t>
      </w:r>
    </w:p>
    <w:p w:rsidR="00000000" w:rsidDel="00000000" w:rsidP="00000000" w:rsidRDefault="00000000" w:rsidRPr="00000000" w14:paraId="000000D3">
      <w:pPr>
        <w:widowControl w:val="0"/>
        <w:numPr>
          <w:ilvl w:val="1"/>
          <w:numId w:val="2"/>
        </w:numPr>
        <w:tabs>
          <w:tab w:val="left" w:leader="none" w:pos="851"/>
        </w:tabs>
        <w:spacing w:line="360" w:lineRule="auto"/>
        <w:ind w:left="0" w:firstLine="0"/>
        <w:jc w:val="both"/>
        <w:rPr>
          <w:sz w:val="24"/>
          <w:szCs w:val="24"/>
        </w:rPr>
      </w:pPr>
      <w:r w:rsidDel="00000000" w:rsidR="00000000" w:rsidRPr="00000000">
        <w:rPr>
          <w:sz w:val="24"/>
          <w:szCs w:val="24"/>
          <w:rtl w:val="0"/>
        </w:rPr>
        <w:t xml:space="preserve">Os documentos previstos no Termo de Referência, necessários e suficientes para demonstrar a capacidade do licitante de realizar o objeto da licitação, serão exigidos para fins de habilitação, nos termos dos arts. 62 a 70 da Lei nº 14.133, de 2021.</w:t>
      </w:r>
    </w:p>
    <w:p w:rsidR="00000000" w:rsidDel="00000000" w:rsidP="00000000" w:rsidRDefault="00000000" w:rsidRPr="00000000" w14:paraId="000000D4">
      <w:pPr>
        <w:widowControl w:val="0"/>
        <w:numPr>
          <w:ilvl w:val="2"/>
          <w:numId w:val="2"/>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A documentação exigida para fins de habilitação jurídica, fiscal, social e trabalhista e econômico-ﬁnanceira, poderá ser substituída pelo registro cadastral no SICAF.</w:t>
      </w:r>
    </w:p>
    <w:p w:rsidR="00000000" w:rsidDel="00000000" w:rsidP="00000000" w:rsidRDefault="00000000" w:rsidRPr="00000000" w14:paraId="000000D5">
      <w:pPr>
        <w:widowControl w:val="0"/>
        <w:numPr>
          <w:ilvl w:val="1"/>
          <w:numId w:val="2"/>
        </w:numPr>
        <w:tabs>
          <w:tab w:val="left" w:leader="none" w:pos="851"/>
        </w:tabs>
        <w:spacing w:line="360" w:lineRule="auto"/>
        <w:ind w:left="0" w:firstLine="0"/>
        <w:jc w:val="both"/>
        <w:rPr>
          <w:sz w:val="24"/>
          <w:szCs w:val="24"/>
        </w:rPr>
      </w:pPr>
      <w:r w:rsidDel="00000000" w:rsidR="00000000" w:rsidRPr="00000000">
        <w:rPr>
          <w:sz w:val="24"/>
          <w:szCs w:val="24"/>
          <w:rtl w:val="0"/>
        </w:rPr>
        <w:t xml:space="preserve">Quando permitida a participação de empresas estrangeiras que não funcionem no País, as exigências de habilitação serão atendidas mediante documentos equivalentes, inicialmente apresentados em tradução livre.</w:t>
      </w:r>
    </w:p>
    <w:p w:rsidR="00000000" w:rsidDel="00000000" w:rsidP="00000000" w:rsidRDefault="00000000" w:rsidRPr="00000000" w14:paraId="000000D6">
      <w:pPr>
        <w:widowControl w:val="0"/>
        <w:numPr>
          <w:ilvl w:val="2"/>
          <w:numId w:val="2"/>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Na hipótese de o licitante vencedor ser empresa estrangeira que não funcione no País, para ﬁns de assinatura do contrato ou da ata de registro de preços, os documentos exigidos para a habilitação serão traduzidos por tradutor juramentado no País e apostilados nos termos do disposto no Decreto Federal nº 8.660, de 29 de janeiro de 2016, ou de outro que venha a substituí-lo, ou consularizados pelos respectivos consulados ou embaixadas.</w:t>
      </w:r>
    </w:p>
    <w:p w:rsidR="00000000" w:rsidDel="00000000" w:rsidP="00000000" w:rsidRDefault="00000000" w:rsidRPr="00000000" w14:paraId="000000D7">
      <w:pPr>
        <w:widowControl w:val="0"/>
        <w:numPr>
          <w:ilvl w:val="1"/>
          <w:numId w:val="2"/>
        </w:numPr>
        <w:tabs>
          <w:tab w:val="left" w:leader="none" w:pos="851"/>
        </w:tabs>
        <w:spacing w:line="360" w:lineRule="auto"/>
        <w:ind w:left="0" w:firstLine="0"/>
        <w:jc w:val="both"/>
        <w:rPr>
          <w:sz w:val="24"/>
          <w:szCs w:val="24"/>
        </w:rPr>
      </w:pPr>
      <w:r w:rsidDel="00000000" w:rsidR="00000000" w:rsidRPr="00000000">
        <w:rPr>
          <w:sz w:val="24"/>
          <w:szCs w:val="24"/>
          <w:rtl w:val="0"/>
        </w:rPr>
        <w:t xml:space="preserve">Quando permitida a participação de consórcio de empresas, a habilitação técnica, quando exigida, será feita por meio do somatório dos quantitativos de cada consorciado e, para efeito de habilitação econômico-financeira, quando exigida, será observado o somatório dos valores de cada consorciado.</w:t>
      </w:r>
    </w:p>
    <w:p w:rsidR="00000000" w:rsidDel="00000000" w:rsidP="00000000" w:rsidRDefault="00000000" w:rsidRPr="00000000" w14:paraId="000000D8">
      <w:pPr>
        <w:widowControl w:val="0"/>
        <w:numPr>
          <w:ilvl w:val="2"/>
          <w:numId w:val="2"/>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Se o consórcio não for formado integralmente por microempresas ou empresas de pequeno porte e o termo de referência exigir requisitos de habilitação econômico-financeira, haverá um acréscimo de 30%, salvo se houver justificativa nos autos para suprimir esse acréscimo, para o consórcio em relação ao valor exigido para os licitantes individuais.</w:t>
      </w:r>
    </w:p>
    <w:p w:rsidR="00000000" w:rsidDel="00000000" w:rsidP="00000000" w:rsidRDefault="00000000" w:rsidRPr="00000000" w14:paraId="000000D9">
      <w:pPr>
        <w:widowControl w:val="0"/>
        <w:numPr>
          <w:ilvl w:val="1"/>
          <w:numId w:val="2"/>
        </w:numPr>
        <w:tabs>
          <w:tab w:val="left" w:leader="none" w:pos="851"/>
        </w:tabs>
        <w:spacing w:line="360" w:lineRule="auto"/>
        <w:ind w:left="0" w:firstLine="0"/>
        <w:jc w:val="both"/>
        <w:rPr>
          <w:sz w:val="24"/>
          <w:szCs w:val="24"/>
        </w:rPr>
      </w:pPr>
      <w:r w:rsidDel="00000000" w:rsidR="00000000" w:rsidRPr="00000000">
        <w:rPr>
          <w:sz w:val="24"/>
          <w:szCs w:val="24"/>
          <w:rtl w:val="0"/>
        </w:rPr>
        <w:t xml:space="preserve">Os documentos exigidos para fins de habilitação poderão ser apresentados em original ou por cópia.</w:t>
      </w:r>
    </w:p>
    <w:p w:rsidR="00000000" w:rsidDel="00000000" w:rsidP="00000000" w:rsidRDefault="00000000" w:rsidRPr="00000000" w14:paraId="000000DA">
      <w:pPr>
        <w:widowControl w:val="0"/>
        <w:numPr>
          <w:ilvl w:val="1"/>
          <w:numId w:val="2"/>
        </w:numPr>
        <w:tabs>
          <w:tab w:val="left" w:leader="none" w:pos="851"/>
        </w:tabs>
        <w:spacing w:line="360" w:lineRule="auto"/>
        <w:ind w:left="0" w:firstLine="0"/>
        <w:jc w:val="both"/>
        <w:rPr>
          <w:sz w:val="24"/>
          <w:szCs w:val="24"/>
        </w:rPr>
      </w:pPr>
      <w:r w:rsidDel="00000000" w:rsidR="00000000" w:rsidRPr="00000000">
        <w:rPr>
          <w:sz w:val="24"/>
          <w:szCs w:val="24"/>
          <w:rtl w:val="0"/>
        </w:rPr>
        <w:t xml:space="preserve">Os documentos exigidos para fins de habilitação poderão ser substituídos por registro cadastral emitido por órgão ou entidade pública, desde que o registro tenha sido feito em obediência ao disposto na Lei nº 14.133, de 2021.</w:t>
      </w:r>
    </w:p>
    <w:p w:rsidR="00000000" w:rsidDel="00000000" w:rsidP="00000000" w:rsidRDefault="00000000" w:rsidRPr="00000000" w14:paraId="000000DB">
      <w:pPr>
        <w:widowControl w:val="0"/>
        <w:numPr>
          <w:ilvl w:val="1"/>
          <w:numId w:val="2"/>
        </w:numPr>
        <w:tabs>
          <w:tab w:val="left" w:leader="none" w:pos="851"/>
        </w:tabs>
        <w:spacing w:line="360" w:lineRule="auto"/>
        <w:ind w:left="0" w:firstLine="0"/>
        <w:jc w:val="both"/>
        <w:rPr>
          <w:sz w:val="24"/>
          <w:szCs w:val="24"/>
        </w:rPr>
      </w:pPr>
      <w:r w:rsidDel="00000000" w:rsidR="00000000" w:rsidRPr="00000000">
        <w:rPr>
          <w:sz w:val="24"/>
          <w:szCs w:val="24"/>
          <w:rtl w:val="0"/>
        </w:rPr>
        <w:t xml:space="preserve">Será verificado se o licitante apresentou declaração de que atende aos requisitos de habilitação, e o declarante responderá pela veracidade das informações prestadas, na forma da lei. </w:t>
      </w:r>
    </w:p>
    <w:p w:rsidR="00000000" w:rsidDel="00000000" w:rsidP="00000000" w:rsidRDefault="00000000" w:rsidRPr="00000000" w14:paraId="000000DC">
      <w:pPr>
        <w:widowControl w:val="0"/>
        <w:numPr>
          <w:ilvl w:val="1"/>
          <w:numId w:val="2"/>
        </w:numPr>
        <w:tabs>
          <w:tab w:val="left" w:leader="none" w:pos="851"/>
        </w:tabs>
        <w:spacing w:line="360" w:lineRule="auto"/>
        <w:ind w:left="0" w:firstLine="0"/>
        <w:jc w:val="both"/>
        <w:rPr>
          <w:sz w:val="24"/>
          <w:szCs w:val="24"/>
        </w:rPr>
      </w:pPr>
      <w:r w:rsidDel="00000000" w:rsidR="00000000" w:rsidRPr="00000000">
        <w:rPr>
          <w:sz w:val="24"/>
          <w:szCs w:val="24"/>
          <w:rtl w:val="0"/>
        </w:rPr>
        <w:t xml:space="preserve">Será verificado se o licitante apresentou no sistema, sob pena de inabilitação, a declaração de que cumpre as exigências de reserva de cargos para pessoa com deficiência e para reabilitado da Previdência Social, previstas em lei e em outras normas específicas.</w:t>
      </w:r>
    </w:p>
    <w:p w:rsidR="00000000" w:rsidDel="00000000" w:rsidP="00000000" w:rsidRDefault="00000000" w:rsidRPr="00000000" w14:paraId="000000DD">
      <w:pPr>
        <w:widowControl w:val="0"/>
        <w:numPr>
          <w:ilvl w:val="1"/>
          <w:numId w:val="2"/>
        </w:numPr>
        <w:tabs>
          <w:tab w:val="left" w:leader="none" w:pos="851"/>
        </w:tabs>
        <w:spacing w:line="360" w:lineRule="auto"/>
        <w:ind w:left="0" w:firstLine="0"/>
        <w:jc w:val="both"/>
        <w:rPr>
          <w:sz w:val="24"/>
          <w:szCs w:val="24"/>
        </w:rPr>
      </w:pPr>
      <w:r w:rsidDel="00000000" w:rsidR="00000000" w:rsidRPr="00000000">
        <w:rPr>
          <w:sz w:val="24"/>
          <w:szCs w:val="24"/>
          <w:rtl w:val="0"/>
        </w:rPr>
        <w:t xml:space="preserve">O licitante deverá apresentar, sob pena de desclassificação, declaração de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rsidR="00000000" w:rsidDel="00000000" w:rsidP="00000000" w:rsidRDefault="00000000" w:rsidRPr="00000000" w14:paraId="000000DE">
      <w:pPr>
        <w:widowControl w:val="0"/>
        <w:numPr>
          <w:ilvl w:val="1"/>
          <w:numId w:val="2"/>
        </w:numPr>
        <w:tabs>
          <w:tab w:val="left" w:leader="none" w:pos="851"/>
        </w:tabs>
        <w:spacing w:line="360" w:lineRule="auto"/>
        <w:ind w:left="0" w:firstLine="0"/>
        <w:jc w:val="both"/>
        <w:rPr>
          <w:sz w:val="24"/>
          <w:szCs w:val="24"/>
        </w:rPr>
      </w:pPr>
      <w:r w:rsidDel="00000000" w:rsidR="00000000" w:rsidRPr="00000000">
        <w:rPr>
          <w:sz w:val="24"/>
          <w:szCs w:val="24"/>
          <w:rtl w:val="0"/>
        </w:rPr>
        <w:t xml:space="preserve">A habilitação será verificada por meio do SICAF, nos documentos por ele abrangidos.</w:t>
      </w:r>
    </w:p>
    <w:p w:rsidR="00000000" w:rsidDel="00000000" w:rsidP="00000000" w:rsidRDefault="00000000" w:rsidRPr="00000000" w14:paraId="000000DF">
      <w:pPr>
        <w:widowControl w:val="0"/>
        <w:numPr>
          <w:ilvl w:val="2"/>
          <w:numId w:val="2"/>
        </w:numPr>
        <w:tabs>
          <w:tab w:val="left" w:leader="none" w:pos="851"/>
        </w:tabs>
        <w:spacing w:line="360" w:lineRule="auto"/>
        <w:ind w:left="0" w:firstLine="0"/>
        <w:jc w:val="both"/>
        <w:rPr>
          <w:sz w:val="24"/>
          <w:szCs w:val="24"/>
        </w:rPr>
      </w:pPr>
      <w:r w:rsidDel="00000000" w:rsidR="00000000" w:rsidRPr="00000000">
        <w:rPr>
          <w:sz w:val="24"/>
          <w:szCs w:val="24"/>
          <w:rtl w:val="0"/>
        </w:rPr>
        <w:t xml:space="preserve">Somente haverá a necessidade de comprovação do preenchimento de requisitos mediante apresentação dos documentos originais não-digitais quando houver dúvida em relação à integridade do documento digital ou quando a lei expressamente o exigir. </w:t>
      </w:r>
    </w:p>
    <w:p w:rsidR="00000000" w:rsidDel="00000000" w:rsidP="00000000" w:rsidRDefault="00000000" w:rsidRPr="00000000" w14:paraId="000000E0">
      <w:pPr>
        <w:widowControl w:val="0"/>
        <w:numPr>
          <w:ilvl w:val="1"/>
          <w:numId w:val="2"/>
        </w:numPr>
        <w:tabs>
          <w:tab w:val="left" w:leader="none" w:pos="851"/>
        </w:tabs>
        <w:spacing w:line="360" w:lineRule="auto"/>
        <w:ind w:left="0" w:firstLine="0"/>
        <w:jc w:val="both"/>
        <w:rPr>
          <w:sz w:val="24"/>
          <w:szCs w:val="24"/>
        </w:rPr>
      </w:pPr>
      <w:r w:rsidDel="00000000" w:rsidR="00000000" w:rsidRPr="00000000">
        <w:rPr>
          <w:sz w:val="24"/>
          <w:szCs w:val="24"/>
          <w:rtl w:val="0"/>
        </w:rPr>
        <w:t xml:space="preserve">É de responsabilidade do licitante conferir a exatidão dos seus dados cadastrais no SICAF e mantê-los atualizados junto aos órgãos responsáveis pela informação, devendo proceder, imediatamente, à correção ou à alteração dos registros tão logo identifique incorreção ou aqueles se tornem desatualizados. </w:t>
      </w:r>
    </w:p>
    <w:p w:rsidR="00000000" w:rsidDel="00000000" w:rsidP="00000000" w:rsidRDefault="00000000" w:rsidRPr="00000000" w14:paraId="000000E1">
      <w:pPr>
        <w:widowControl w:val="0"/>
        <w:numPr>
          <w:ilvl w:val="2"/>
          <w:numId w:val="2"/>
        </w:numPr>
        <w:tabs>
          <w:tab w:val="left" w:leader="none" w:pos="851"/>
        </w:tabs>
        <w:spacing w:line="360" w:lineRule="auto"/>
        <w:ind w:left="0" w:firstLine="0"/>
        <w:jc w:val="both"/>
        <w:rPr>
          <w:sz w:val="24"/>
          <w:szCs w:val="24"/>
        </w:rPr>
      </w:pPr>
      <w:r w:rsidDel="00000000" w:rsidR="00000000" w:rsidRPr="00000000">
        <w:rPr>
          <w:sz w:val="24"/>
          <w:szCs w:val="24"/>
          <w:rtl w:val="0"/>
        </w:rPr>
        <w:t xml:space="preserve">A não observância do disposto no item anterior poderá ensejar desclassificação no momento da habilitação. </w:t>
      </w:r>
    </w:p>
    <w:p w:rsidR="00000000" w:rsidDel="00000000" w:rsidP="00000000" w:rsidRDefault="00000000" w:rsidRPr="00000000" w14:paraId="000000E2">
      <w:pPr>
        <w:widowControl w:val="0"/>
        <w:numPr>
          <w:ilvl w:val="1"/>
          <w:numId w:val="2"/>
        </w:numPr>
        <w:tabs>
          <w:tab w:val="left" w:leader="none" w:pos="851"/>
        </w:tabs>
        <w:spacing w:line="360" w:lineRule="auto"/>
        <w:ind w:left="0" w:firstLine="0"/>
        <w:jc w:val="both"/>
        <w:rPr>
          <w:sz w:val="24"/>
          <w:szCs w:val="24"/>
        </w:rPr>
      </w:pPr>
      <w:r w:rsidDel="00000000" w:rsidR="00000000" w:rsidRPr="00000000">
        <w:rPr>
          <w:sz w:val="24"/>
          <w:szCs w:val="24"/>
          <w:rtl w:val="0"/>
        </w:rPr>
        <w:t xml:space="preserve">A verificação pelo pregoeiro, em sítios eletrônicos oficiais de órgãos e entidades emissores de certidões constitui meio legal de prova, para fins de habilitação.</w:t>
      </w:r>
    </w:p>
    <w:p w:rsidR="00000000" w:rsidDel="00000000" w:rsidP="00000000" w:rsidRDefault="00000000" w:rsidRPr="00000000" w14:paraId="000000E3">
      <w:pPr>
        <w:widowControl w:val="0"/>
        <w:numPr>
          <w:ilvl w:val="2"/>
          <w:numId w:val="2"/>
        </w:numPr>
        <w:tabs>
          <w:tab w:val="left" w:leader="none" w:pos="851"/>
        </w:tabs>
        <w:spacing w:line="360" w:lineRule="auto"/>
        <w:ind w:left="0" w:firstLine="0"/>
        <w:jc w:val="both"/>
        <w:rPr>
          <w:sz w:val="24"/>
          <w:szCs w:val="24"/>
        </w:rPr>
      </w:pPr>
      <w:r w:rsidDel="00000000" w:rsidR="00000000" w:rsidRPr="00000000">
        <w:rPr>
          <w:sz w:val="24"/>
          <w:szCs w:val="24"/>
          <w:rtl w:val="0"/>
        </w:rPr>
        <w:t xml:space="preserve">Os documentos exigidos para habilitação que não estejam contemplados no SICAF serão enviados por meio do sistema, em formato digital, no prazo de 2 (duas) horas, prorrogável por igual período, contado da solicitação do pregoeiro.</w:t>
      </w:r>
    </w:p>
    <w:p w:rsidR="00000000" w:rsidDel="00000000" w:rsidP="00000000" w:rsidRDefault="00000000" w:rsidRPr="00000000" w14:paraId="000000E4">
      <w:pPr>
        <w:widowControl w:val="0"/>
        <w:numPr>
          <w:ilvl w:val="2"/>
          <w:numId w:val="2"/>
        </w:numPr>
        <w:tabs>
          <w:tab w:val="left" w:leader="none" w:pos="851"/>
        </w:tabs>
        <w:spacing w:line="360" w:lineRule="auto"/>
        <w:ind w:left="0" w:firstLine="0"/>
        <w:jc w:val="both"/>
        <w:rPr>
          <w:sz w:val="24"/>
          <w:szCs w:val="24"/>
        </w:rPr>
      </w:pPr>
      <w:r w:rsidDel="00000000" w:rsidR="00000000" w:rsidRPr="00000000">
        <w:rPr>
          <w:sz w:val="24"/>
          <w:szCs w:val="24"/>
          <w:rtl w:val="0"/>
        </w:rPr>
        <w:t xml:space="preserve">Na hipótese de a fase de habilitação anteceder a fase de apresentação de propostas e lances, os licitantes encaminharão, por meio do sistema, simultaneamente os documentos de habilitação e a proposta com o preço ou o percentual de desconto.</w:t>
      </w:r>
    </w:p>
    <w:p w:rsidR="00000000" w:rsidDel="00000000" w:rsidP="00000000" w:rsidRDefault="00000000" w:rsidRPr="00000000" w14:paraId="000000E5">
      <w:pPr>
        <w:widowControl w:val="0"/>
        <w:numPr>
          <w:ilvl w:val="1"/>
          <w:numId w:val="2"/>
        </w:numPr>
        <w:tabs>
          <w:tab w:val="left" w:leader="none" w:pos="851"/>
        </w:tabs>
        <w:spacing w:line="360" w:lineRule="auto"/>
        <w:ind w:left="0" w:firstLine="0"/>
        <w:jc w:val="both"/>
        <w:rPr>
          <w:sz w:val="24"/>
          <w:szCs w:val="24"/>
        </w:rPr>
      </w:pPr>
      <w:r w:rsidDel="00000000" w:rsidR="00000000" w:rsidRPr="00000000">
        <w:rPr>
          <w:sz w:val="24"/>
          <w:szCs w:val="24"/>
          <w:rtl w:val="0"/>
        </w:rPr>
        <w:t xml:space="preserve">A verificação no SICAF ou a exigência dos documentos nele não contidos somente será feita em relação ao licitante vencedor.</w:t>
      </w:r>
    </w:p>
    <w:p w:rsidR="00000000" w:rsidDel="00000000" w:rsidP="00000000" w:rsidRDefault="00000000" w:rsidRPr="00000000" w14:paraId="000000E6">
      <w:pPr>
        <w:widowControl w:val="0"/>
        <w:numPr>
          <w:ilvl w:val="2"/>
          <w:numId w:val="2"/>
        </w:numPr>
        <w:tabs>
          <w:tab w:val="left" w:leader="none" w:pos="851"/>
        </w:tabs>
        <w:spacing w:line="360" w:lineRule="auto"/>
        <w:ind w:left="0" w:firstLine="0"/>
        <w:jc w:val="both"/>
        <w:rPr>
          <w:sz w:val="24"/>
          <w:szCs w:val="24"/>
        </w:rPr>
      </w:pPr>
      <w:r w:rsidDel="00000000" w:rsidR="00000000" w:rsidRPr="00000000">
        <w:rPr>
          <w:sz w:val="24"/>
          <w:szCs w:val="24"/>
          <w:rtl w:val="0"/>
        </w:rPr>
        <w:t xml:space="preserve">Os documentos relativos à regularidade fiscal que constem do Termo de Referência somente serão exigidos, em qualquer caso, em momento posterior ao julgamento das propostas, e apenas do licitante mais bem classificado.</w:t>
      </w:r>
    </w:p>
    <w:p w:rsidR="00000000" w:rsidDel="00000000" w:rsidP="00000000" w:rsidRDefault="00000000" w:rsidRPr="00000000" w14:paraId="000000E7">
      <w:pPr>
        <w:widowControl w:val="0"/>
        <w:numPr>
          <w:ilvl w:val="2"/>
          <w:numId w:val="2"/>
        </w:numPr>
        <w:tabs>
          <w:tab w:val="left" w:leader="none" w:pos="851"/>
        </w:tabs>
        <w:spacing w:line="360" w:lineRule="auto"/>
        <w:ind w:left="0" w:firstLine="0"/>
        <w:jc w:val="both"/>
        <w:rPr>
          <w:sz w:val="24"/>
          <w:szCs w:val="24"/>
        </w:rPr>
      </w:pPr>
      <w:r w:rsidDel="00000000" w:rsidR="00000000" w:rsidRPr="00000000">
        <w:rPr>
          <w:sz w:val="24"/>
          <w:szCs w:val="24"/>
          <w:rtl w:val="0"/>
        </w:rPr>
        <w:t xml:space="preserve">Respeitada a exceção do subitem anterior, relativa à regularidade fiscal, quando a fase de habilitação anteceder as fases de apresentação de propostas e lances e de julgamento, a verificação ou exigência do presente subitem ocorrerá em relação a todos os licitantes.</w:t>
      </w:r>
    </w:p>
    <w:p w:rsidR="00000000" w:rsidDel="00000000" w:rsidP="00000000" w:rsidRDefault="00000000" w:rsidRPr="00000000" w14:paraId="000000E8">
      <w:pPr>
        <w:widowControl w:val="0"/>
        <w:numPr>
          <w:ilvl w:val="1"/>
          <w:numId w:val="2"/>
        </w:numPr>
        <w:tabs>
          <w:tab w:val="left" w:leader="none" w:pos="851"/>
        </w:tabs>
        <w:spacing w:line="360" w:lineRule="auto"/>
        <w:ind w:left="0" w:firstLine="0"/>
        <w:jc w:val="both"/>
        <w:rPr>
          <w:sz w:val="24"/>
          <w:szCs w:val="24"/>
        </w:rPr>
      </w:pPr>
      <w:r w:rsidDel="00000000" w:rsidR="00000000" w:rsidRPr="00000000">
        <w:rPr>
          <w:sz w:val="24"/>
          <w:szCs w:val="24"/>
          <w:rtl w:val="0"/>
        </w:rPr>
        <w:t xml:space="preserve">Após a entrega dos documentos para habilitação, não será permitida a substituição ou a apresentação de novos documentos, salvo em sede de diligência, para:</w:t>
      </w:r>
    </w:p>
    <w:p w:rsidR="00000000" w:rsidDel="00000000" w:rsidP="00000000" w:rsidRDefault="00000000" w:rsidRPr="00000000" w14:paraId="000000E9">
      <w:pPr>
        <w:widowControl w:val="0"/>
        <w:numPr>
          <w:ilvl w:val="2"/>
          <w:numId w:val="2"/>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complementação de informações acerca dos documentos já apresentados pelos licitantes e desde que necessária para apurar fatos existentes à época da abertura do certame; e</w:t>
      </w:r>
    </w:p>
    <w:p w:rsidR="00000000" w:rsidDel="00000000" w:rsidP="00000000" w:rsidRDefault="00000000" w:rsidRPr="00000000" w14:paraId="000000EA">
      <w:pPr>
        <w:widowControl w:val="0"/>
        <w:numPr>
          <w:ilvl w:val="2"/>
          <w:numId w:val="2"/>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atualização de documentos cuja validade tenha expirado após a data de recebimento das propostas.</w:t>
      </w:r>
    </w:p>
    <w:p w:rsidR="00000000" w:rsidDel="00000000" w:rsidP="00000000" w:rsidRDefault="00000000" w:rsidRPr="00000000" w14:paraId="000000EB">
      <w:pPr>
        <w:widowControl w:val="0"/>
        <w:numPr>
          <w:ilvl w:val="1"/>
          <w:numId w:val="2"/>
        </w:numPr>
        <w:tabs>
          <w:tab w:val="left" w:leader="none" w:pos="851"/>
        </w:tabs>
        <w:spacing w:line="360" w:lineRule="auto"/>
        <w:ind w:left="0" w:firstLine="0"/>
        <w:jc w:val="both"/>
        <w:rPr>
          <w:sz w:val="24"/>
          <w:szCs w:val="24"/>
        </w:rPr>
      </w:pPr>
      <w:r w:rsidDel="00000000" w:rsidR="00000000" w:rsidRPr="00000000">
        <w:rPr>
          <w:sz w:val="24"/>
          <w:szCs w:val="24"/>
          <w:rtl w:val="0"/>
        </w:rPr>
        <w:t xml:space="preserve">Na análise dos documentos de habilitação, o pregoeiro poderá sanar erros ou falhas, que não alterem a substância dos documentos e sua validade jurídica, mediante despacho fundamentado registrado e acessível a todos, atribuindo-lhes eﬁcácia para fins de habilitação e classificação.</w:t>
      </w:r>
    </w:p>
    <w:p w:rsidR="00000000" w:rsidDel="00000000" w:rsidP="00000000" w:rsidRDefault="00000000" w:rsidRPr="00000000" w14:paraId="000000EC">
      <w:pPr>
        <w:widowControl w:val="0"/>
        <w:numPr>
          <w:ilvl w:val="1"/>
          <w:numId w:val="2"/>
        </w:numPr>
        <w:tabs>
          <w:tab w:val="left" w:leader="none" w:pos="851"/>
        </w:tabs>
        <w:spacing w:line="360" w:lineRule="auto"/>
        <w:ind w:left="0" w:firstLine="0"/>
        <w:jc w:val="both"/>
        <w:rPr>
          <w:sz w:val="24"/>
          <w:szCs w:val="24"/>
        </w:rPr>
      </w:pPr>
      <w:r w:rsidDel="00000000" w:rsidR="00000000" w:rsidRPr="00000000">
        <w:rPr>
          <w:sz w:val="24"/>
          <w:szCs w:val="24"/>
          <w:rtl w:val="0"/>
        </w:rPr>
        <w:t xml:space="preserve">Na hipótese de o licitante não atender às exigências para habilitação, o pregoeiro examinará a proposta subsequente e assim sucessivamente, na ordem de classificação, até a apuração de uma proposta que atenda ao presente edital, observado o prazo disposto no subitem 8.12.1.</w:t>
      </w:r>
    </w:p>
    <w:p w:rsidR="00000000" w:rsidDel="00000000" w:rsidP="00000000" w:rsidRDefault="00000000" w:rsidRPr="00000000" w14:paraId="000000ED">
      <w:pPr>
        <w:widowControl w:val="0"/>
        <w:numPr>
          <w:ilvl w:val="1"/>
          <w:numId w:val="2"/>
        </w:numPr>
        <w:tabs>
          <w:tab w:val="left" w:leader="none" w:pos="851"/>
        </w:tabs>
        <w:spacing w:line="360" w:lineRule="auto"/>
        <w:ind w:left="0" w:firstLine="0"/>
        <w:jc w:val="both"/>
        <w:rPr>
          <w:sz w:val="24"/>
          <w:szCs w:val="24"/>
        </w:rPr>
      </w:pPr>
      <w:r w:rsidDel="00000000" w:rsidR="00000000" w:rsidRPr="00000000">
        <w:rPr>
          <w:sz w:val="24"/>
          <w:szCs w:val="24"/>
          <w:rtl w:val="0"/>
        </w:rPr>
        <w:t xml:space="preserve">Somente serão disponibilizados para acesso público os documentos de habilitação do licitante cuja proposta atenda ao edital de licitação, após concluídos os procedimentos de que trata o subitem anterior.</w:t>
      </w:r>
    </w:p>
    <w:p w:rsidR="00000000" w:rsidDel="00000000" w:rsidP="00000000" w:rsidRDefault="00000000" w:rsidRPr="00000000" w14:paraId="000000EE">
      <w:pPr>
        <w:widowControl w:val="0"/>
        <w:numPr>
          <w:ilvl w:val="1"/>
          <w:numId w:val="2"/>
        </w:numPr>
        <w:tabs>
          <w:tab w:val="left" w:leader="none" w:pos="851"/>
        </w:tabs>
        <w:spacing w:line="360" w:lineRule="auto"/>
        <w:ind w:left="0" w:firstLine="0"/>
        <w:jc w:val="both"/>
        <w:rPr>
          <w:sz w:val="24"/>
          <w:szCs w:val="24"/>
        </w:rPr>
      </w:pPr>
      <w:r w:rsidDel="00000000" w:rsidR="00000000" w:rsidRPr="00000000">
        <w:rPr>
          <w:sz w:val="24"/>
          <w:szCs w:val="24"/>
          <w:rtl w:val="0"/>
        </w:rPr>
        <w:t xml:space="preserve">A comprovação de regularidade fiscal e trabalhista das microempresas e das empresas de pequeno porte somente será exigida para efeito de contratação, e não como condição para participação na licitação.</w:t>
      </w:r>
    </w:p>
    <w:p w:rsidR="00000000" w:rsidDel="00000000" w:rsidP="00000000" w:rsidRDefault="00000000" w:rsidRPr="00000000" w14:paraId="000000EF">
      <w:pPr>
        <w:widowControl w:val="0"/>
        <w:numPr>
          <w:ilvl w:val="1"/>
          <w:numId w:val="2"/>
        </w:numPr>
        <w:tabs>
          <w:tab w:val="left" w:leader="none" w:pos="851"/>
        </w:tabs>
        <w:spacing w:line="360" w:lineRule="auto"/>
        <w:ind w:left="0" w:firstLine="0"/>
        <w:jc w:val="both"/>
        <w:rPr>
          <w:sz w:val="24"/>
          <w:szCs w:val="24"/>
        </w:rPr>
      </w:pPr>
      <w:r w:rsidDel="00000000" w:rsidR="00000000" w:rsidRPr="00000000">
        <w:rPr>
          <w:sz w:val="24"/>
          <w:szCs w:val="24"/>
          <w:rtl w:val="0"/>
        </w:rPr>
        <w:t xml:space="preserve">Quando a fase de habilitação anteceder a de julgamento e já tiver sido encerrada, não caberá exclusão de licitante por motivo relacionado à habilitação, salvo em razão de fatos supervenientes ou só conhecidos após o julgamento.</w:t>
      </w:r>
    </w:p>
    <w:p w:rsidR="00000000" w:rsidDel="00000000" w:rsidP="00000000" w:rsidRDefault="00000000" w:rsidRPr="00000000" w14:paraId="000000F0">
      <w:pPr>
        <w:widowControl w:val="0"/>
        <w:tabs>
          <w:tab w:val="left" w:leader="none" w:pos="851"/>
        </w:tabs>
        <w:spacing w:line="360" w:lineRule="auto"/>
        <w:ind w:left="4969" w:firstLine="0"/>
        <w:jc w:val="both"/>
        <w:rPr>
          <w:sz w:val="24"/>
          <w:szCs w:val="24"/>
        </w:rPr>
      </w:pPr>
      <w:r w:rsidDel="00000000" w:rsidR="00000000" w:rsidRPr="00000000">
        <w:rPr>
          <w:rtl w:val="0"/>
        </w:rPr>
      </w:r>
    </w:p>
    <w:p w:rsidR="00000000" w:rsidDel="00000000" w:rsidP="00000000" w:rsidRDefault="00000000" w:rsidRPr="00000000" w14:paraId="000000F1">
      <w:pPr>
        <w:keepNext w:val="1"/>
        <w:keepLines w:val="1"/>
        <w:widowControl w:val="0"/>
        <w:numPr>
          <w:ilvl w:val="0"/>
          <w:numId w:val="1"/>
        </w:numPr>
        <w:pBdr>
          <w:top w:space="0" w:sz="0" w:val="nil"/>
          <w:left w:space="0" w:sz="0" w:val="nil"/>
          <w:bottom w:space="0" w:sz="0" w:val="nil"/>
          <w:right w:space="0" w:sz="0" w:val="nil"/>
          <w:between w:space="0" w:sz="0" w:val="nil"/>
        </w:pBdr>
        <w:spacing w:line="360" w:lineRule="auto"/>
        <w:ind w:left="0" w:firstLine="0"/>
        <w:jc w:val="both"/>
        <w:rPr>
          <w:b w:val="1"/>
          <w:color w:val="000000"/>
          <w:sz w:val="24"/>
          <w:szCs w:val="24"/>
        </w:rPr>
      </w:pPr>
      <w:bookmarkStart w:colFirst="0" w:colLast="0" w:name="_heading=h.rhnjvh6sv1j" w:id="12"/>
      <w:bookmarkEnd w:id="12"/>
      <w:r w:rsidDel="00000000" w:rsidR="00000000" w:rsidRPr="00000000">
        <w:rPr>
          <w:b w:val="1"/>
          <w:color w:val="000000"/>
          <w:sz w:val="24"/>
          <w:szCs w:val="24"/>
          <w:rtl w:val="0"/>
        </w:rPr>
        <w:t xml:space="preserve">DO TERMO DE CONTRATO OU INSTRUMENTO EQUIVALENTE</w:t>
      </w:r>
    </w:p>
    <w:p w:rsidR="00000000" w:rsidDel="00000000" w:rsidP="00000000" w:rsidRDefault="00000000" w:rsidRPr="00000000" w14:paraId="000000F2">
      <w:pPr>
        <w:widowControl w:val="0"/>
        <w:numPr>
          <w:ilvl w:val="1"/>
          <w:numId w:val="3"/>
        </w:numPr>
        <w:spacing w:line="360" w:lineRule="auto"/>
        <w:ind w:left="0" w:firstLine="0"/>
        <w:jc w:val="both"/>
        <w:rPr>
          <w:sz w:val="24"/>
          <w:szCs w:val="24"/>
        </w:rPr>
      </w:pPr>
      <w:r w:rsidDel="00000000" w:rsidR="00000000" w:rsidRPr="00000000">
        <w:rPr>
          <w:sz w:val="24"/>
          <w:szCs w:val="24"/>
          <w:rtl w:val="0"/>
        </w:rPr>
        <w:t xml:space="preserve">Quando não se tratar de registro de preços, após a homologação da licitação, em sendo realizada a contratação, será firmado Termo de Contrato ou emitido instrumento equivalente.</w:t>
      </w:r>
    </w:p>
    <w:p w:rsidR="00000000" w:rsidDel="00000000" w:rsidP="00000000" w:rsidRDefault="00000000" w:rsidRPr="00000000" w14:paraId="000000F3">
      <w:pPr>
        <w:widowControl w:val="0"/>
        <w:numPr>
          <w:ilvl w:val="1"/>
          <w:numId w:val="3"/>
        </w:numPr>
        <w:spacing w:line="360" w:lineRule="auto"/>
        <w:ind w:left="0" w:firstLine="0"/>
        <w:jc w:val="both"/>
        <w:rPr>
          <w:sz w:val="24"/>
          <w:szCs w:val="24"/>
        </w:rPr>
      </w:pPr>
      <w:r w:rsidDel="00000000" w:rsidR="00000000" w:rsidRPr="00000000">
        <w:rPr>
          <w:sz w:val="24"/>
          <w:szCs w:val="24"/>
          <w:rtl w:val="0"/>
        </w:rPr>
        <w:t xml:space="preserve">O adjudicatário terá o prazo de 05 (cinco) dias, contados a partir da data de sua convocação, para assinar o Termo de Contrato ou aceitar instrumento equivalente, conforme o caso (como carta-contrato, nota de empenho de despesa, autorização de compra ou ordem de execução de serviço), sob pena de decair do direito à contratação, sem prejuízo das sanções previstas em Lei.</w:t>
      </w:r>
    </w:p>
    <w:p w:rsidR="00000000" w:rsidDel="00000000" w:rsidP="00000000" w:rsidRDefault="00000000" w:rsidRPr="00000000" w14:paraId="000000F4">
      <w:pPr>
        <w:widowControl w:val="0"/>
        <w:numPr>
          <w:ilvl w:val="2"/>
          <w:numId w:val="3"/>
        </w:numPr>
        <w:spacing w:line="360" w:lineRule="auto"/>
        <w:ind w:left="283" w:firstLine="0"/>
        <w:jc w:val="both"/>
        <w:rPr>
          <w:sz w:val="24"/>
          <w:szCs w:val="24"/>
        </w:rPr>
      </w:pPr>
      <w:r w:rsidDel="00000000" w:rsidR="00000000" w:rsidRPr="00000000">
        <w:rPr>
          <w:sz w:val="24"/>
          <w:szCs w:val="24"/>
          <w:rtl w:val="0"/>
        </w:rPr>
        <w:t xml:space="preserve">No caso de opção do adjudicatário pela modalidade de garantia prevista no art. 96 §1º, II da Lei nº 14.133, de 2021 (seguro-garantia), o prazo estabelecido no termo de referência, contado da data de homologação da licitação.</w:t>
      </w:r>
    </w:p>
    <w:p w:rsidR="00000000" w:rsidDel="00000000" w:rsidP="00000000" w:rsidRDefault="00000000" w:rsidRPr="00000000" w14:paraId="000000F5">
      <w:pPr>
        <w:widowControl w:val="0"/>
        <w:numPr>
          <w:ilvl w:val="2"/>
          <w:numId w:val="3"/>
        </w:numPr>
        <w:spacing w:line="360" w:lineRule="auto"/>
        <w:ind w:left="283" w:firstLine="0"/>
        <w:jc w:val="both"/>
        <w:rPr>
          <w:sz w:val="24"/>
          <w:szCs w:val="24"/>
        </w:rPr>
      </w:pPr>
      <w:r w:rsidDel="00000000" w:rsidR="00000000" w:rsidRPr="00000000">
        <w:rPr>
          <w:sz w:val="24"/>
          <w:szCs w:val="24"/>
          <w:rtl w:val="0"/>
        </w:rPr>
        <w:t xml:space="preserve">O prazo de convocação poderá ser prorrogado 1 (uma) vez, por igual período, mediante solicitação da parte durante seu transcurso, devidamente justificada, e desde que o motivo apresentado seja aceito pela Administração.</w:t>
      </w:r>
    </w:p>
    <w:p w:rsidR="00000000" w:rsidDel="00000000" w:rsidP="00000000" w:rsidRDefault="00000000" w:rsidRPr="00000000" w14:paraId="000000F6">
      <w:pPr>
        <w:widowControl w:val="0"/>
        <w:numPr>
          <w:ilvl w:val="1"/>
          <w:numId w:val="3"/>
        </w:numPr>
        <w:spacing w:line="360" w:lineRule="auto"/>
        <w:ind w:left="0" w:firstLine="0"/>
        <w:jc w:val="both"/>
        <w:rPr>
          <w:sz w:val="24"/>
          <w:szCs w:val="24"/>
        </w:rPr>
      </w:pPr>
      <w:r w:rsidDel="00000000" w:rsidR="00000000" w:rsidRPr="00000000">
        <w:rPr>
          <w:sz w:val="24"/>
          <w:szCs w:val="24"/>
          <w:rtl w:val="0"/>
        </w:rPr>
        <w:t xml:space="preserve">Antes de formalizar o Termo de Contrato ou emitir o instrumento equivalente, a  Administração deverá realizar consulta ao SICAF para verificar a regularidade fiscal exigida na licitação, bem como ao SICAF, ao Cadastro Nacional de Empresas Inidôneas e Suspensas – CEIS e ao Cadastro Nacional de Empresas Punidas – CNEP para identificar possível razão que impeça a participação em licitação, no âmbito do órgão ou entidade, proibição de contratar com o Poder Público, bem como ocorrências impeditivas indiretas, juntando aos autos as respectivas certidões negativas.</w:t>
      </w:r>
    </w:p>
    <w:p w:rsidR="00000000" w:rsidDel="00000000" w:rsidP="00000000" w:rsidRDefault="00000000" w:rsidRPr="00000000" w14:paraId="000000F7">
      <w:pPr>
        <w:widowControl w:val="0"/>
        <w:numPr>
          <w:ilvl w:val="1"/>
          <w:numId w:val="3"/>
        </w:numPr>
        <w:spacing w:line="360" w:lineRule="auto"/>
        <w:ind w:left="0" w:firstLine="0"/>
        <w:jc w:val="both"/>
        <w:rPr>
          <w:sz w:val="24"/>
          <w:szCs w:val="24"/>
        </w:rPr>
      </w:pPr>
      <w:r w:rsidDel="00000000" w:rsidR="00000000" w:rsidRPr="00000000">
        <w:rPr>
          <w:sz w:val="24"/>
          <w:szCs w:val="24"/>
          <w:rtl w:val="0"/>
        </w:rPr>
        <w:t xml:space="preserve">Decorrido o prazo de validade da proposta sem convocação para a contratação, ficarão os licitantes liberados dos compromissos assumidos.</w:t>
      </w:r>
    </w:p>
    <w:p w:rsidR="00000000" w:rsidDel="00000000" w:rsidP="00000000" w:rsidRDefault="00000000" w:rsidRPr="00000000" w14:paraId="000000F8">
      <w:pPr>
        <w:widowControl w:val="0"/>
        <w:numPr>
          <w:ilvl w:val="1"/>
          <w:numId w:val="3"/>
        </w:numPr>
        <w:spacing w:line="360" w:lineRule="auto"/>
        <w:ind w:left="0" w:firstLine="0"/>
        <w:jc w:val="both"/>
        <w:rPr>
          <w:sz w:val="24"/>
          <w:szCs w:val="24"/>
        </w:rPr>
      </w:pPr>
      <w:r w:rsidDel="00000000" w:rsidR="00000000" w:rsidRPr="00000000">
        <w:rPr>
          <w:sz w:val="24"/>
          <w:szCs w:val="24"/>
          <w:rtl w:val="0"/>
        </w:rPr>
        <w:t xml:space="preserve">A recusa injustificada do adjudicatário em assinar o contrato ou em aceitar ou retirar o instrumento equivalente no prazo estabelecido pela Administração caracterizará o descumprimento total da obrigação assumida e o sujeitará às penalidades legalmente estabelecidas e à imediata perda da garantia de proposta em favor do órgão ou entidade licitante.</w:t>
      </w:r>
    </w:p>
    <w:p w:rsidR="00000000" w:rsidDel="00000000" w:rsidP="00000000" w:rsidRDefault="00000000" w:rsidRPr="00000000" w14:paraId="000000F9">
      <w:pPr>
        <w:widowControl w:val="0"/>
        <w:numPr>
          <w:ilvl w:val="1"/>
          <w:numId w:val="3"/>
        </w:numPr>
        <w:spacing w:line="360" w:lineRule="auto"/>
        <w:ind w:left="0" w:firstLine="0"/>
        <w:jc w:val="both"/>
        <w:rPr>
          <w:sz w:val="24"/>
          <w:szCs w:val="24"/>
        </w:rPr>
      </w:pPr>
      <w:r w:rsidDel="00000000" w:rsidR="00000000" w:rsidRPr="00000000">
        <w:rPr>
          <w:sz w:val="24"/>
          <w:szCs w:val="24"/>
          <w:rtl w:val="0"/>
        </w:rPr>
        <w:t xml:space="preserve">Será facultado à Administração, quando o convocado não assinar o termo de contrato ou não aceitar ou não retirar o instrumento equivalente no prazo e nas condições estabelecidas, convocar os licitantes remanescentes, na ordem de classificação, para a celebração do contrato nas condições propostas pelo licitante vencedor.</w:t>
      </w:r>
    </w:p>
    <w:p w:rsidR="00000000" w:rsidDel="00000000" w:rsidP="00000000" w:rsidRDefault="00000000" w:rsidRPr="00000000" w14:paraId="000000FA">
      <w:pPr>
        <w:widowControl w:val="0"/>
        <w:numPr>
          <w:ilvl w:val="1"/>
          <w:numId w:val="3"/>
        </w:numPr>
        <w:spacing w:line="360" w:lineRule="auto"/>
        <w:ind w:left="0" w:firstLine="0"/>
        <w:jc w:val="both"/>
        <w:rPr>
          <w:sz w:val="24"/>
          <w:szCs w:val="24"/>
        </w:rPr>
      </w:pPr>
      <w:r w:rsidDel="00000000" w:rsidR="00000000" w:rsidRPr="00000000">
        <w:rPr>
          <w:sz w:val="24"/>
          <w:szCs w:val="24"/>
          <w:rtl w:val="0"/>
        </w:rPr>
        <w:t xml:space="preserve">Na hipótese de nenhum dos licitantes aceitar a contratação nos termos do subitem anterior, a Administração, observados o valor estimado e sua eventual atualização nos termos do edital, poderá:</w:t>
      </w:r>
    </w:p>
    <w:p w:rsidR="00000000" w:rsidDel="00000000" w:rsidP="00000000" w:rsidRDefault="00000000" w:rsidRPr="00000000" w14:paraId="000000FB">
      <w:pPr>
        <w:widowControl w:val="0"/>
        <w:numPr>
          <w:ilvl w:val="2"/>
          <w:numId w:val="3"/>
        </w:numPr>
        <w:spacing w:line="360" w:lineRule="auto"/>
        <w:ind w:left="283" w:firstLine="0"/>
        <w:jc w:val="both"/>
        <w:rPr>
          <w:sz w:val="24"/>
          <w:szCs w:val="24"/>
        </w:rPr>
      </w:pPr>
      <w:r w:rsidDel="00000000" w:rsidR="00000000" w:rsidRPr="00000000">
        <w:rPr>
          <w:sz w:val="24"/>
          <w:szCs w:val="24"/>
          <w:rtl w:val="0"/>
        </w:rPr>
        <w:t xml:space="preserve">convocar os licitantes remanescentes para negociação, na ordem de classificação, com vistas à obtenção de preço melhor, mesmo que acima do preço do adjudicatário;</w:t>
      </w:r>
    </w:p>
    <w:p w:rsidR="00000000" w:rsidDel="00000000" w:rsidP="00000000" w:rsidRDefault="00000000" w:rsidRPr="00000000" w14:paraId="000000FC">
      <w:pPr>
        <w:widowControl w:val="0"/>
        <w:numPr>
          <w:ilvl w:val="2"/>
          <w:numId w:val="3"/>
        </w:numPr>
        <w:spacing w:line="360" w:lineRule="auto"/>
        <w:ind w:left="283" w:firstLine="0"/>
        <w:jc w:val="both"/>
        <w:rPr>
          <w:sz w:val="24"/>
          <w:szCs w:val="24"/>
        </w:rPr>
      </w:pPr>
      <w:r w:rsidDel="00000000" w:rsidR="00000000" w:rsidRPr="00000000">
        <w:rPr>
          <w:sz w:val="24"/>
          <w:szCs w:val="24"/>
          <w:rtl w:val="0"/>
        </w:rPr>
        <w:t xml:space="preserve">adjudicar e celebrar o contrato nas condições ofertadas pelos licitantes remanescentes, atendida a ordem classificatória, quando frustrada a negociação de melhor condição.</w:t>
      </w:r>
    </w:p>
    <w:p w:rsidR="00000000" w:rsidDel="00000000" w:rsidP="00000000" w:rsidRDefault="00000000" w:rsidRPr="00000000" w14:paraId="000000FD">
      <w:pPr>
        <w:widowControl w:val="0"/>
        <w:numPr>
          <w:ilvl w:val="1"/>
          <w:numId w:val="3"/>
        </w:numPr>
        <w:spacing w:line="360" w:lineRule="auto"/>
        <w:ind w:left="0" w:firstLine="0"/>
        <w:jc w:val="both"/>
        <w:rPr>
          <w:sz w:val="24"/>
          <w:szCs w:val="24"/>
        </w:rPr>
      </w:pPr>
      <w:r w:rsidDel="00000000" w:rsidR="00000000" w:rsidRPr="00000000">
        <w:rPr>
          <w:sz w:val="24"/>
          <w:szCs w:val="24"/>
          <w:rtl w:val="0"/>
        </w:rPr>
        <w:t xml:space="preserve">A regra do subitem 9.5 não se aplicará aos licitantes remanescentes convocados na forma do subitem acima.</w:t>
      </w:r>
    </w:p>
    <w:p w:rsidR="00000000" w:rsidDel="00000000" w:rsidP="00000000" w:rsidRDefault="00000000" w:rsidRPr="00000000" w14:paraId="000000FE">
      <w:pPr>
        <w:widowControl w:val="0"/>
        <w:spacing w:line="360" w:lineRule="auto"/>
        <w:ind w:left="792" w:firstLine="0"/>
        <w:jc w:val="both"/>
        <w:rPr>
          <w:sz w:val="24"/>
          <w:szCs w:val="24"/>
        </w:rPr>
      </w:pPr>
      <w:r w:rsidDel="00000000" w:rsidR="00000000" w:rsidRPr="00000000">
        <w:rPr>
          <w:rtl w:val="0"/>
        </w:rPr>
      </w:r>
    </w:p>
    <w:p w:rsidR="00000000" w:rsidDel="00000000" w:rsidP="00000000" w:rsidRDefault="00000000" w:rsidRPr="00000000" w14:paraId="000000FF">
      <w:pPr>
        <w:widowControl w:val="0"/>
        <w:numPr>
          <w:ilvl w:val="0"/>
          <w:numId w:val="19"/>
        </w:numPr>
        <w:tabs>
          <w:tab w:val="left" w:leader="none" w:pos="851"/>
        </w:tabs>
        <w:spacing w:line="360" w:lineRule="auto"/>
        <w:ind w:left="0" w:firstLine="0"/>
        <w:jc w:val="both"/>
        <w:rPr>
          <w:b w:val="1"/>
          <w:sz w:val="24"/>
          <w:szCs w:val="24"/>
        </w:rPr>
      </w:pPr>
      <w:r w:rsidDel="00000000" w:rsidR="00000000" w:rsidRPr="00000000">
        <w:rPr>
          <w:b w:val="1"/>
          <w:sz w:val="24"/>
          <w:szCs w:val="24"/>
          <w:rtl w:val="0"/>
        </w:rPr>
        <w:t xml:space="preserve">DOS RECURSOS</w:t>
      </w:r>
    </w:p>
    <w:p w:rsidR="00000000" w:rsidDel="00000000" w:rsidP="00000000" w:rsidRDefault="00000000" w:rsidRPr="00000000" w14:paraId="00000100">
      <w:pPr>
        <w:widowControl w:val="0"/>
        <w:numPr>
          <w:ilvl w:val="1"/>
          <w:numId w:val="19"/>
        </w:numPr>
        <w:tabs>
          <w:tab w:val="left" w:leader="none" w:pos="851"/>
        </w:tabs>
        <w:spacing w:line="360" w:lineRule="auto"/>
        <w:ind w:left="0" w:firstLine="0"/>
        <w:jc w:val="both"/>
        <w:rPr>
          <w:sz w:val="24"/>
          <w:szCs w:val="24"/>
        </w:rPr>
      </w:pPr>
      <w:r w:rsidDel="00000000" w:rsidR="00000000" w:rsidRPr="00000000">
        <w:rPr>
          <w:sz w:val="24"/>
          <w:szCs w:val="24"/>
          <w:rtl w:val="0"/>
        </w:rPr>
        <w:t xml:space="preserve">A interposição de recurso referente ao julgamento das propostas, à habilitação ou inabilitação de licitantes, à anulação ou revogação da licitação, observará o disposto no art. 165 da Lei nº 14.133, de 2021.</w:t>
      </w:r>
    </w:p>
    <w:p w:rsidR="00000000" w:rsidDel="00000000" w:rsidP="00000000" w:rsidRDefault="00000000" w:rsidRPr="00000000" w14:paraId="00000101">
      <w:pPr>
        <w:widowControl w:val="0"/>
        <w:numPr>
          <w:ilvl w:val="1"/>
          <w:numId w:val="19"/>
        </w:numPr>
        <w:tabs>
          <w:tab w:val="left" w:leader="none" w:pos="851"/>
        </w:tabs>
        <w:spacing w:line="360" w:lineRule="auto"/>
        <w:ind w:left="0" w:firstLine="0"/>
        <w:jc w:val="both"/>
        <w:rPr>
          <w:sz w:val="24"/>
          <w:szCs w:val="24"/>
        </w:rPr>
      </w:pPr>
      <w:r w:rsidDel="00000000" w:rsidR="00000000" w:rsidRPr="00000000">
        <w:rPr>
          <w:sz w:val="24"/>
          <w:szCs w:val="24"/>
          <w:rtl w:val="0"/>
        </w:rPr>
        <w:t xml:space="preserve">O prazo recursal é de 3 (três) dias úteis, contados da data de intimação ou de lavratura da ata.</w:t>
      </w:r>
    </w:p>
    <w:p w:rsidR="00000000" w:rsidDel="00000000" w:rsidP="00000000" w:rsidRDefault="00000000" w:rsidRPr="00000000" w14:paraId="00000102">
      <w:pPr>
        <w:widowControl w:val="0"/>
        <w:numPr>
          <w:ilvl w:val="1"/>
          <w:numId w:val="19"/>
        </w:numPr>
        <w:tabs>
          <w:tab w:val="left" w:leader="none" w:pos="851"/>
        </w:tabs>
        <w:spacing w:line="360" w:lineRule="auto"/>
        <w:ind w:left="0" w:firstLine="0"/>
        <w:jc w:val="both"/>
        <w:rPr>
          <w:sz w:val="24"/>
          <w:szCs w:val="24"/>
        </w:rPr>
      </w:pPr>
      <w:r w:rsidDel="00000000" w:rsidR="00000000" w:rsidRPr="00000000">
        <w:rPr>
          <w:sz w:val="24"/>
          <w:szCs w:val="24"/>
          <w:rtl w:val="0"/>
        </w:rPr>
        <w:t xml:space="preserve">Quando o recurso apresentado impugnar o julgamento das propostas ou o ato de habilitação ou inabilitação do licitante:</w:t>
      </w:r>
    </w:p>
    <w:p w:rsidR="00000000" w:rsidDel="00000000" w:rsidP="00000000" w:rsidRDefault="00000000" w:rsidRPr="00000000" w14:paraId="00000103">
      <w:pPr>
        <w:widowControl w:val="0"/>
        <w:numPr>
          <w:ilvl w:val="2"/>
          <w:numId w:val="19"/>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a intenção de recorrer deverá ser manifestada imediatamente, sob pena de preclusão;</w:t>
      </w:r>
    </w:p>
    <w:p w:rsidR="00000000" w:rsidDel="00000000" w:rsidP="00000000" w:rsidRDefault="00000000" w:rsidRPr="00000000" w14:paraId="00000104">
      <w:pPr>
        <w:widowControl w:val="0"/>
        <w:numPr>
          <w:ilvl w:val="2"/>
          <w:numId w:val="19"/>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o prazo para a manifestação da intenção de recorrer não será inferior a 10 (dez) minutos.</w:t>
      </w:r>
    </w:p>
    <w:p w:rsidR="00000000" w:rsidDel="00000000" w:rsidP="00000000" w:rsidRDefault="00000000" w:rsidRPr="00000000" w14:paraId="00000105">
      <w:pPr>
        <w:widowControl w:val="0"/>
        <w:numPr>
          <w:ilvl w:val="2"/>
          <w:numId w:val="19"/>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o prazo para apresentação das razões recursais será iniciado na data de intimação ou de lavratura da ata de habilitação ou inabilitação;</w:t>
      </w:r>
    </w:p>
    <w:p w:rsidR="00000000" w:rsidDel="00000000" w:rsidP="00000000" w:rsidRDefault="00000000" w:rsidRPr="00000000" w14:paraId="00000106">
      <w:pPr>
        <w:widowControl w:val="0"/>
        <w:numPr>
          <w:ilvl w:val="2"/>
          <w:numId w:val="19"/>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na hipótese de adoção da inversão de fases prevista no § 1º do art. 17 da Lei nº 14.133, de 2021, o prazo para apresentação das razões recursais será iniciado na data de intimação da ata de julgamento.</w:t>
      </w:r>
    </w:p>
    <w:p w:rsidR="00000000" w:rsidDel="00000000" w:rsidP="00000000" w:rsidRDefault="00000000" w:rsidRPr="00000000" w14:paraId="00000107">
      <w:pPr>
        <w:widowControl w:val="0"/>
        <w:numPr>
          <w:ilvl w:val="1"/>
          <w:numId w:val="19"/>
        </w:numPr>
        <w:tabs>
          <w:tab w:val="left" w:leader="none" w:pos="851"/>
        </w:tabs>
        <w:spacing w:line="360" w:lineRule="auto"/>
        <w:ind w:left="0" w:firstLine="0"/>
        <w:jc w:val="both"/>
        <w:rPr>
          <w:sz w:val="24"/>
          <w:szCs w:val="24"/>
        </w:rPr>
      </w:pPr>
      <w:r w:rsidDel="00000000" w:rsidR="00000000" w:rsidRPr="00000000">
        <w:rPr>
          <w:sz w:val="24"/>
          <w:szCs w:val="24"/>
          <w:rtl w:val="0"/>
        </w:rPr>
        <w:t xml:space="preserve">Os recursos deverão ser encaminhados em campo próprio do sistema.</w:t>
      </w:r>
    </w:p>
    <w:p w:rsidR="00000000" w:rsidDel="00000000" w:rsidP="00000000" w:rsidRDefault="00000000" w:rsidRPr="00000000" w14:paraId="00000108">
      <w:pPr>
        <w:widowControl w:val="0"/>
        <w:numPr>
          <w:ilvl w:val="1"/>
          <w:numId w:val="19"/>
        </w:numPr>
        <w:tabs>
          <w:tab w:val="left" w:leader="none" w:pos="851"/>
        </w:tabs>
        <w:spacing w:line="360" w:lineRule="auto"/>
        <w:ind w:left="0" w:firstLine="0"/>
        <w:jc w:val="both"/>
        <w:rPr>
          <w:sz w:val="24"/>
          <w:szCs w:val="24"/>
        </w:rPr>
      </w:pPr>
      <w:r w:rsidDel="00000000" w:rsidR="00000000" w:rsidRPr="00000000">
        <w:rPr>
          <w:sz w:val="24"/>
          <w:szCs w:val="24"/>
          <w:rtl w:val="0"/>
        </w:rPr>
        <w:t xml:space="preserve">O recurso será dirigido à autoridade que tiver editado o ato ou proferido a decisão recorrida, a qual poderá reconsiderar sua decisão no prazo de 3 (três) dias úteis, ou, nesse mesmo prazo, encaminhar recurso para a autoridade superior, a qual deverá proferir sua decisão no prazo de 10 (dez) dias úteis, contado do recebimento dos autos.</w:t>
      </w:r>
    </w:p>
    <w:p w:rsidR="00000000" w:rsidDel="00000000" w:rsidP="00000000" w:rsidRDefault="00000000" w:rsidRPr="00000000" w14:paraId="00000109">
      <w:pPr>
        <w:widowControl w:val="0"/>
        <w:numPr>
          <w:ilvl w:val="1"/>
          <w:numId w:val="19"/>
        </w:numPr>
        <w:tabs>
          <w:tab w:val="left" w:leader="none" w:pos="851"/>
        </w:tabs>
        <w:spacing w:line="360" w:lineRule="auto"/>
        <w:ind w:left="0" w:firstLine="0"/>
        <w:jc w:val="both"/>
        <w:rPr>
          <w:sz w:val="24"/>
          <w:szCs w:val="24"/>
        </w:rPr>
      </w:pPr>
      <w:r w:rsidDel="00000000" w:rsidR="00000000" w:rsidRPr="00000000">
        <w:rPr>
          <w:sz w:val="24"/>
          <w:szCs w:val="24"/>
          <w:rtl w:val="0"/>
        </w:rPr>
        <w:t xml:space="preserve">Os recursos interpostos fora do prazo não serão conhecidos. </w:t>
      </w:r>
    </w:p>
    <w:p w:rsidR="00000000" w:rsidDel="00000000" w:rsidP="00000000" w:rsidRDefault="00000000" w:rsidRPr="00000000" w14:paraId="0000010A">
      <w:pPr>
        <w:widowControl w:val="0"/>
        <w:numPr>
          <w:ilvl w:val="1"/>
          <w:numId w:val="19"/>
        </w:numPr>
        <w:tabs>
          <w:tab w:val="left" w:leader="none" w:pos="851"/>
        </w:tabs>
        <w:spacing w:line="360" w:lineRule="auto"/>
        <w:ind w:left="0" w:firstLine="0"/>
        <w:jc w:val="both"/>
        <w:rPr>
          <w:sz w:val="24"/>
          <w:szCs w:val="24"/>
        </w:rPr>
      </w:pPr>
      <w:r w:rsidDel="00000000" w:rsidR="00000000" w:rsidRPr="00000000">
        <w:rPr>
          <w:sz w:val="24"/>
          <w:szCs w:val="24"/>
          <w:rtl w:val="0"/>
        </w:rPr>
        <w:t xml:space="preserve">O prazo para apresentação de contrarrazões ao recurso pelos demais licitantes será de 3 (três) dias úteis, contados da data da intimação pessoal ou da divulgação da interposição do recurso, assegurada a vista imediata dos elementos indispensáveis à defesa de seus interesses.</w:t>
      </w:r>
    </w:p>
    <w:p w:rsidR="00000000" w:rsidDel="00000000" w:rsidP="00000000" w:rsidRDefault="00000000" w:rsidRPr="00000000" w14:paraId="0000010B">
      <w:pPr>
        <w:widowControl w:val="0"/>
        <w:numPr>
          <w:ilvl w:val="1"/>
          <w:numId w:val="19"/>
        </w:numPr>
        <w:tabs>
          <w:tab w:val="left" w:leader="none" w:pos="851"/>
        </w:tabs>
        <w:spacing w:line="360" w:lineRule="auto"/>
        <w:ind w:left="0" w:firstLine="0"/>
        <w:jc w:val="both"/>
        <w:rPr>
          <w:sz w:val="24"/>
          <w:szCs w:val="24"/>
        </w:rPr>
      </w:pPr>
      <w:r w:rsidDel="00000000" w:rsidR="00000000" w:rsidRPr="00000000">
        <w:rPr>
          <w:sz w:val="24"/>
          <w:szCs w:val="24"/>
          <w:rtl w:val="0"/>
        </w:rPr>
        <w:t xml:space="preserve">O recurso e o pedido de reconsideração terão efeito suspensivo do ato ou da decisão recorrida até que sobrevenha decisão final da autoridade competente. </w:t>
      </w:r>
    </w:p>
    <w:p w:rsidR="00000000" w:rsidDel="00000000" w:rsidP="00000000" w:rsidRDefault="00000000" w:rsidRPr="00000000" w14:paraId="0000010C">
      <w:pPr>
        <w:widowControl w:val="0"/>
        <w:numPr>
          <w:ilvl w:val="1"/>
          <w:numId w:val="19"/>
        </w:numPr>
        <w:tabs>
          <w:tab w:val="left" w:leader="none" w:pos="851"/>
        </w:tabs>
        <w:spacing w:line="360" w:lineRule="auto"/>
        <w:ind w:left="0" w:firstLine="0"/>
        <w:jc w:val="both"/>
        <w:rPr>
          <w:sz w:val="24"/>
          <w:szCs w:val="24"/>
        </w:rPr>
      </w:pPr>
      <w:r w:rsidDel="00000000" w:rsidR="00000000" w:rsidRPr="00000000">
        <w:rPr>
          <w:sz w:val="24"/>
          <w:szCs w:val="24"/>
          <w:rtl w:val="0"/>
        </w:rPr>
        <w:t xml:space="preserve">O acolhimento do recurso invalida tão somente os atos insuscetíveis de aproveitamento. </w:t>
      </w:r>
    </w:p>
    <w:p w:rsidR="00000000" w:rsidDel="00000000" w:rsidP="00000000" w:rsidRDefault="00000000" w:rsidRPr="00000000" w14:paraId="0000010D">
      <w:pPr>
        <w:widowControl w:val="0"/>
        <w:numPr>
          <w:ilvl w:val="1"/>
          <w:numId w:val="19"/>
        </w:numPr>
        <w:tabs>
          <w:tab w:val="left" w:leader="none" w:pos="851"/>
        </w:tabs>
        <w:spacing w:line="360" w:lineRule="auto"/>
        <w:ind w:left="0" w:firstLine="0"/>
        <w:jc w:val="both"/>
        <w:rPr>
          <w:sz w:val="24"/>
          <w:szCs w:val="24"/>
        </w:rPr>
      </w:pPr>
      <w:r w:rsidDel="00000000" w:rsidR="00000000" w:rsidRPr="00000000">
        <w:rPr>
          <w:sz w:val="24"/>
          <w:szCs w:val="24"/>
          <w:rtl w:val="0"/>
        </w:rPr>
        <w:t xml:space="preserve">Os autos do processo permanecerão com vista franqueada aos interessados, podendo ser solicitados.</w:t>
      </w:r>
    </w:p>
    <w:p w:rsidR="00000000" w:rsidDel="00000000" w:rsidP="00000000" w:rsidRDefault="00000000" w:rsidRPr="00000000" w14:paraId="0000010E">
      <w:pPr>
        <w:widowControl w:val="0"/>
        <w:tabs>
          <w:tab w:val="left" w:leader="none" w:pos="851"/>
        </w:tabs>
        <w:spacing w:line="360" w:lineRule="auto"/>
        <w:ind w:left="4969" w:firstLine="0"/>
        <w:jc w:val="both"/>
        <w:rPr>
          <w:sz w:val="24"/>
          <w:szCs w:val="24"/>
        </w:rPr>
      </w:pPr>
      <w:r w:rsidDel="00000000" w:rsidR="00000000" w:rsidRPr="00000000">
        <w:rPr>
          <w:rtl w:val="0"/>
        </w:rPr>
      </w:r>
    </w:p>
    <w:p w:rsidR="00000000" w:rsidDel="00000000" w:rsidP="00000000" w:rsidRDefault="00000000" w:rsidRPr="00000000" w14:paraId="0000010F">
      <w:pPr>
        <w:widowControl w:val="0"/>
        <w:numPr>
          <w:ilvl w:val="0"/>
          <w:numId w:val="19"/>
        </w:numPr>
        <w:tabs>
          <w:tab w:val="left" w:leader="none" w:pos="851"/>
        </w:tabs>
        <w:spacing w:line="360" w:lineRule="auto"/>
        <w:ind w:left="0" w:firstLine="0"/>
        <w:jc w:val="both"/>
        <w:rPr>
          <w:b w:val="1"/>
          <w:sz w:val="24"/>
          <w:szCs w:val="24"/>
        </w:rPr>
      </w:pPr>
      <w:r w:rsidDel="00000000" w:rsidR="00000000" w:rsidRPr="00000000">
        <w:rPr>
          <w:b w:val="1"/>
          <w:sz w:val="24"/>
          <w:szCs w:val="24"/>
          <w:rtl w:val="0"/>
        </w:rPr>
        <w:t xml:space="preserve">DAS INFRAÇÕES ADMINISTRATIVAS E SANÇÕES</w:t>
      </w:r>
    </w:p>
    <w:p w:rsidR="00000000" w:rsidDel="00000000" w:rsidP="00000000" w:rsidRDefault="00000000" w:rsidRPr="00000000" w14:paraId="00000110">
      <w:pPr>
        <w:widowControl w:val="0"/>
        <w:numPr>
          <w:ilvl w:val="1"/>
          <w:numId w:val="19"/>
        </w:numPr>
        <w:tabs>
          <w:tab w:val="left" w:leader="none" w:pos="851"/>
        </w:tabs>
        <w:spacing w:line="360" w:lineRule="auto"/>
        <w:ind w:left="0" w:firstLine="0"/>
        <w:jc w:val="both"/>
        <w:rPr>
          <w:sz w:val="24"/>
          <w:szCs w:val="24"/>
        </w:rPr>
      </w:pPr>
      <w:r w:rsidDel="00000000" w:rsidR="00000000" w:rsidRPr="00000000">
        <w:rPr>
          <w:sz w:val="24"/>
          <w:szCs w:val="24"/>
          <w:rtl w:val="0"/>
        </w:rPr>
        <w:t xml:space="preserve">Comete infração administrativa, nos termos da lei, o licitante que, com dolo ou culpa: </w:t>
      </w:r>
    </w:p>
    <w:p w:rsidR="00000000" w:rsidDel="00000000" w:rsidP="00000000" w:rsidRDefault="00000000" w:rsidRPr="00000000" w14:paraId="00000111">
      <w:pPr>
        <w:widowControl w:val="0"/>
        <w:numPr>
          <w:ilvl w:val="2"/>
          <w:numId w:val="19"/>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deixar de entregar a documentação exigida para o certame ou não entregar qualquer documento que tenha sido solicitado pelo pregoeiro durante o certame;</w:t>
      </w:r>
    </w:p>
    <w:p w:rsidR="00000000" w:rsidDel="00000000" w:rsidP="00000000" w:rsidRDefault="00000000" w:rsidRPr="00000000" w14:paraId="00000112">
      <w:pPr>
        <w:widowControl w:val="0"/>
        <w:numPr>
          <w:ilvl w:val="2"/>
          <w:numId w:val="19"/>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Salvo em decorrência de fato superveniente devidamente justificado, não mantiver a proposta em especial quando:</w:t>
      </w:r>
    </w:p>
    <w:p w:rsidR="00000000" w:rsidDel="00000000" w:rsidP="00000000" w:rsidRDefault="00000000" w:rsidRPr="00000000" w14:paraId="00000113">
      <w:pPr>
        <w:widowControl w:val="0"/>
        <w:numPr>
          <w:ilvl w:val="3"/>
          <w:numId w:val="19"/>
        </w:numPr>
        <w:tabs>
          <w:tab w:val="left" w:leader="none" w:pos="851"/>
        </w:tabs>
        <w:spacing w:line="360" w:lineRule="auto"/>
        <w:ind w:left="708" w:firstLine="0"/>
        <w:jc w:val="both"/>
        <w:rPr>
          <w:sz w:val="24"/>
          <w:szCs w:val="24"/>
        </w:rPr>
      </w:pPr>
      <w:r w:rsidDel="00000000" w:rsidR="00000000" w:rsidRPr="00000000">
        <w:rPr>
          <w:sz w:val="24"/>
          <w:szCs w:val="24"/>
          <w:rtl w:val="0"/>
        </w:rPr>
        <w:t xml:space="preserve">não enviar a proposta adequada ao último lance ofertado ou após a negociação; </w:t>
      </w:r>
    </w:p>
    <w:p w:rsidR="00000000" w:rsidDel="00000000" w:rsidP="00000000" w:rsidRDefault="00000000" w:rsidRPr="00000000" w14:paraId="00000114">
      <w:pPr>
        <w:widowControl w:val="0"/>
        <w:numPr>
          <w:ilvl w:val="3"/>
          <w:numId w:val="19"/>
        </w:numPr>
        <w:tabs>
          <w:tab w:val="left" w:leader="none" w:pos="851"/>
        </w:tabs>
        <w:spacing w:line="360" w:lineRule="auto"/>
        <w:ind w:left="708" w:firstLine="0"/>
        <w:jc w:val="both"/>
        <w:rPr>
          <w:sz w:val="24"/>
          <w:szCs w:val="24"/>
        </w:rPr>
      </w:pPr>
      <w:r w:rsidDel="00000000" w:rsidR="00000000" w:rsidRPr="00000000">
        <w:rPr>
          <w:sz w:val="24"/>
          <w:szCs w:val="24"/>
          <w:rtl w:val="0"/>
        </w:rPr>
        <w:t xml:space="preserve">recusar-se a enviar o detalhamento da proposta quando exigível; </w:t>
      </w:r>
    </w:p>
    <w:p w:rsidR="00000000" w:rsidDel="00000000" w:rsidP="00000000" w:rsidRDefault="00000000" w:rsidRPr="00000000" w14:paraId="00000115">
      <w:pPr>
        <w:widowControl w:val="0"/>
        <w:numPr>
          <w:ilvl w:val="3"/>
          <w:numId w:val="19"/>
        </w:numPr>
        <w:tabs>
          <w:tab w:val="left" w:leader="none" w:pos="851"/>
        </w:tabs>
        <w:spacing w:line="360" w:lineRule="auto"/>
        <w:ind w:left="708" w:firstLine="0"/>
        <w:jc w:val="both"/>
        <w:rPr>
          <w:sz w:val="24"/>
          <w:szCs w:val="24"/>
        </w:rPr>
      </w:pPr>
      <w:r w:rsidDel="00000000" w:rsidR="00000000" w:rsidRPr="00000000">
        <w:rPr>
          <w:sz w:val="24"/>
          <w:szCs w:val="24"/>
          <w:rtl w:val="0"/>
        </w:rPr>
        <w:t xml:space="preserve">pedir para ser desclassificado quando encerrada a etapa competitiva;  </w:t>
      </w:r>
    </w:p>
    <w:p w:rsidR="00000000" w:rsidDel="00000000" w:rsidP="00000000" w:rsidRDefault="00000000" w:rsidRPr="00000000" w14:paraId="00000116">
      <w:pPr>
        <w:widowControl w:val="0"/>
        <w:numPr>
          <w:ilvl w:val="3"/>
          <w:numId w:val="19"/>
        </w:numPr>
        <w:tabs>
          <w:tab w:val="left" w:leader="none" w:pos="851"/>
        </w:tabs>
        <w:spacing w:line="360" w:lineRule="auto"/>
        <w:ind w:left="708" w:firstLine="0"/>
        <w:jc w:val="both"/>
        <w:rPr>
          <w:sz w:val="24"/>
          <w:szCs w:val="24"/>
        </w:rPr>
      </w:pPr>
      <w:r w:rsidDel="00000000" w:rsidR="00000000" w:rsidRPr="00000000">
        <w:rPr>
          <w:sz w:val="24"/>
          <w:szCs w:val="24"/>
          <w:rtl w:val="0"/>
        </w:rPr>
        <w:t xml:space="preserve">deixar de apresentar amostra; ou</w:t>
      </w:r>
    </w:p>
    <w:p w:rsidR="00000000" w:rsidDel="00000000" w:rsidP="00000000" w:rsidRDefault="00000000" w:rsidRPr="00000000" w14:paraId="00000117">
      <w:pPr>
        <w:widowControl w:val="0"/>
        <w:numPr>
          <w:ilvl w:val="3"/>
          <w:numId w:val="19"/>
        </w:numPr>
        <w:tabs>
          <w:tab w:val="left" w:leader="none" w:pos="851"/>
        </w:tabs>
        <w:spacing w:line="360" w:lineRule="auto"/>
        <w:ind w:left="708" w:firstLine="0"/>
        <w:jc w:val="both"/>
        <w:rPr>
          <w:sz w:val="24"/>
          <w:szCs w:val="24"/>
        </w:rPr>
      </w:pPr>
      <w:r w:rsidDel="00000000" w:rsidR="00000000" w:rsidRPr="00000000">
        <w:rPr>
          <w:sz w:val="24"/>
          <w:szCs w:val="24"/>
          <w:rtl w:val="0"/>
        </w:rPr>
        <w:t xml:space="preserve">apresentar proposta ou amostra em desacordo com as especificações do edital; </w:t>
      </w:r>
    </w:p>
    <w:p w:rsidR="00000000" w:rsidDel="00000000" w:rsidP="00000000" w:rsidRDefault="00000000" w:rsidRPr="00000000" w14:paraId="00000118">
      <w:pPr>
        <w:widowControl w:val="0"/>
        <w:numPr>
          <w:ilvl w:val="2"/>
          <w:numId w:val="19"/>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não celebrar o contrato, ou a ata de registro de preço, ou aceitar ou retirar o instrumento equivalente, ou não entregar a documentação exigida para a contratação, no prazo estabelecido pela Administração, quando convocado dentro do prazo de validade de sua proposta;</w:t>
      </w:r>
    </w:p>
    <w:p w:rsidR="00000000" w:rsidDel="00000000" w:rsidP="00000000" w:rsidRDefault="00000000" w:rsidRPr="00000000" w14:paraId="00000119">
      <w:pPr>
        <w:widowControl w:val="0"/>
        <w:numPr>
          <w:ilvl w:val="2"/>
          <w:numId w:val="19"/>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apresentar declaração ou documentação falsa exigida para o certame ou prestar declaração falsa durante a licitação;</w:t>
      </w:r>
    </w:p>
    <w:p w:rsidR="00000000" w:rsidDel="00000000" w:rsidP="00000000" w:rsidRDefault="00000000" w:rsidRPr="00000000" w14:paraId="0000011A">
      <w:pPr>
        <w:widowControl w:val="0"/>
        <w:numPr>
          <w:ilvl w:val="2"/>
          <w:numId w:val="19"/>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fraudar a licitação;</w:t>
      </w:r>
    </w:p>
    <w:p w:rsidR="00000000" w:rsidDel="00000000" w:rsidP="00000000" w:rsidRDefault="00000000" w:rsidRPr="00000000" w14:paraId="0000011B">
      <w:pPr>
        <w:widowControl w:val="0"/>
        <w:numPr>
          <w:ilvl w:val="2"/>
          <w:numId w:val="19"/>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comportar-se de modo inidôneo ou cometer fraude de qualquer natureza, em especial quando:</w:t>
      </w:r>
    </w:p>
    <w:p w:rsidR="00000000" w:rsidDel="00000000" w:rsidP="00000000" w:rsidRDefault="00000000" w:rsidRPr="00000000" w14:paraId="0000011C">
      <w:pPr>
        <w:widowControl w:val="0"/>
        <w:numPr>
          <w:ilvl w:val="3"/>
          <w:numId w:val="19"/>
        </w:numPr>
        <w:tabs>
          <w:tab w:val="left" w:leader="none" w:pos="851"/>
        </w:tabs>
        <w:spacing w:line="360" w:lineRule="auto"/>
        <w:ind w:left="566" w:firstLine="0"/>
        <w:jc w:val="both"/>
        <w:rPr>
          <w:sz w:val="24"/>
          <w:szCs w:val="24"/>
        </w:rPr>
      </w:pPr>
      <w:r w:rsidDel="00000000" w:rsidR="00000000" w:rsidRPr="00000000">
        <w:rPr>
          <w:sz w:val="24"/>
          <w:szCs w:val="24"/>
          <w:rtl w:val="0"/>
        </w:rPr>
        <w:t xml:space="preserve">agir em conluio ou em desconformidade com a lei; </w:t>
      </w:r>
    </w:p>
    <w:p w:rsidR="00000000" w:rsidDel="00000000" w:rsidP="00000000" w:rsidRDefault="00000000" w:rsidRPr="00000000" w14:paraId="0000011D">
      <w:pPr>
        <w:widowControl w:val="0"/>
        <w:numPr>
          <w:ilvl w:val="3"/>
          <w:numId w:val="19"/>
        </w:numPr>
        <w:tabs>
          <w:tab w:val="left" w:leader="none" w:pos="851"/>
        </w:tabs>
        <w:spacing w:line="360" w:lineRule="auto"/>
        <w:ind w:left="566" w:firstLine="0"/>
        <w:jc w:val="both"/>
        <w:rPr>
          <w:sz w:val="24"/>
          <w:szCs w:val="24"/>
        </w:rPr>
      </w:pPr>
      <w:r w:rsidDel="00000000" w:rsidR="00000000" w:rsidRPr="00000000">
        <w:rPr>
          <w:sz w:val="24"/>
          <w:szCs w:val="24"/>
          <w:rtl w:val="0"/>
        </w:rPr>
        <w:t xml:space="preserve">induzir deliberadamente a erro no julgamento; </w:t>
      </w:r>
    </w:p>
    <w:p w:rsidR="00000000" w:rsidDel="00000000" w:rsidP="00000000" w:rsidRDefault="00000000" w:rsidRPr="00000000" w14:paraId="0000011E">
      <w:pPr>
        <w:widowControl w:val="0"/>
        <w:numPr>
          <w:ilvl w:val="3"/>
          <w:numId w:val="19"/>
        </w:numPr>
        <w:tabs>
          <w:tab w:val="left" w:leader="none" w:pos="851"/>
        </w:tabs>
        <w:spacing w:line="360" w:lineRule="auto"/>
        <w:ind w:left="566" w:firstLine="0"/>
        <w:jc w:val="both"/>
        <w:rPr>
          <w:sz w:val="24"/>
          <w:szCs w:val="24"/>
        </w:rPr>
      </w:pPr>
      <w:r w:rsidDel="00000000" w:rsidR="00000000" w:rsidRPr="00000000">
        <w:rPr>
          <w:sz w:val="24"/>
          <w:szCs w:val="24"/>
          <w:rtl w:val="0"/>
        </w:rPr>
        <w:t xml:space="preserve">apresentar amostra falsificada ou deteriorada; </w:t>
      </w:r>
    </w:p>
    <w:p w:rsidR="00000000" w:rsidDel="00000000" w:rsidP="00000000" w:rsidRDefault="00000000" w:rsidRPr="00000000" w14:paraId="0000011F">
      <w:pPr>
        <w:widowControl w:val="0"/>
        <w:numPr>
          <w:ilvl w:val="2"/>
          <w:numId w:val="19"/>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praticar atos ilícitos com vistas a frustrar os objetivos da licitação;</w:t>
      </w:r>
    </w:p>
    <w:p w:rsidR="00000000" w:rsidDel="00000000" w:rsidP="00000000" w:rsidRDefault="00000000" w:rsidRPr="00000000" w14:paraId="00000120">
      <w:pPr>
        <w:widowControl w:val="0"/>
        <w:numPr>
          <w:ilvl w:val="2"/>
          <w:numId w:val="19"/>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praticar ato lesivo previsto no art. 5º da Lei n.º 12.846, de 2013.</w:t>
      </w:r>
    </w:p>
    <w:p w:rsidR="00000000" w:rsidDel="00000000" w:rsidP="00000000" w:rsidRDefault="00000000" w:rsidRPr="00000000" w14:paraId="00000121">
      <w:pPr>
        <w:widowControl w:val="0"/>
        <w:numPr>
          <w:ilvl w:val="1"/>
          <w:numId w:val="19"/>
        </w:numPr>
        <w:tabs>
          <w:tab w:val="left" w:leader="none" w:pos="851"/>
        </w:tabs>
        <w:spacing w:line="360" w:lineRule="auto"/>
        <w:ind w:left="0" w:firstLine="0"/>
        <w:jc w:val="both"/>
        <w:rPr>
          <w:sz w:val="24"/>
          <w:szCs w:val="24"/>
        </w:rPr>
      </w:pPr>
      <w:r w:rsidDel="00000000" w:rsidR="00000000" w:rsidRPr="00000000">
        <w:rPr>
          <w:sz w:val="24"/>
          <w:szCs w:val="24"/>
          <w:rtl w:val="0"/>
        </w:rPr>
        <w:t xml:space="preserve">Com fulcro na Lei nº 14.133, de 2021, a Administração poderá, garantida a prévia defesa, aplicar aos licitantes e/ou adjudicatários as seguintes sanções, sem prejuízo das responsabilidades civil e criminal: </w:t>
      </w:r>
    </w:p>
    <w:p w:rsidR="00000000" w:rsidDel="00000000" w:rsidP="00000000" w:rsidRDefault="00000000" w:rsidRPr="00000000" w14:paraId="00000122">
      <w:pPr>
        <w:widowControl w:val="0"/>
        <w:numPr>
          <w:ilvl w:val="2"/>
          <w:numId w:val="19"/>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advertência; </w:t>
      </w:r>
    </w:p>
    <w:p w:rsidR="00000000" w:rsidDel="00000000" w:rsidP="00000000" w:rsidRDefault="00000000" w:rsidRPr="00000000" w14:paraId="00000123">
      <w:pPr>
        <w:widowControl w:val="0"/>
        <w:numPr>
          <w:ilvl w:val="2"/>
          <w:numId w:val="19"/>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multa;</w:t>
      </w:r>
    </w:p>
    <w:p w:rsidR="00000000" w:rsidDel="00000000" w:rsidP="00000000" w:rsidRDefault="00000000" w:rsidRPr="00000000" w14:paraId="00000124">
      <w:pPr>
        <w:widowControl w:val="0"/>
        <w:numPr>
          <w:ilvl w:val="2"/>
          <w:numId w:val="19"/>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impedimento de licitar e contratar; e</w:t>
      </w:r>
    </w:p>
    <w:p w:rsidR="00000000" w:rsidDel="00000000" w:rsidP="00000000" w:rsidRDefault="00000000" w:rsidRPr="00000000" w14:paraId="00000125">
      <w:pPr>
        <w:widowControl w:val="0"/>
        <w:numPr>
          <w:ilvl w:val="2"/>
          <w:numId w:val="19"/>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declaração de inidoneidade para licitar ou contratar, enquanto perdurarem os motivos determinantes da punição ou até que seja promovida sua reabilitação perante a própria autoridade que aplicou a penalidade.</w:t>
      </w:r>
    </w:p>
    <w:p w:rsidR="00000000" w:rsidDel="00000000" w:rsidP="00000000" w:rsidRDefault="00000000" w:rsidRPr="00000000" w14:paraId="00000126">
      <w:pPr>
        <w:widowControl w:val="0"/>
        <w:numPr>
          <w:ilvl w:val="1"/>
          <w:numId w:val="19"/>
        </w:numPr>
        <w:tabs>
          <w:tab w:val="left" w:leader="none" w:pos="851"/>
        </w:tabs>
        <w:spacing w:line="360" w:lineRule="auto"/>
        <w:ind w:left="0" w:firstLine="0"/>
        <w:jc w:val="both"/>
        <w:rPr>
          <w:sz w:val="24"/>
          <w:szCs w:val="24"/>
        </w:rPr>
      </w:pPr>
      <w:r w:rsidDel="00000000" w:rsidR="00000000" w:rsidRPr="00000000">
        <w:rPr>
          <w:sz w:val="24"/>
          <w:szCs w:val="24"/>
          <w:rtl w:val="0"/>
        </w:rPr>
        <w:t xml:space="preserve">Na aplicação das sanções serão considerados:</w:t>
      </w:r>
    </w:p>
    <w:p w:rsidR="00000000" w:rsidDel="00000000" w:rsidP="00000000" w:rsidRDefault="00000000" w:rsidRPr="00000000" w14:paraId="00000127">
      <w:pPr>
        <w:widowControl w:val="0"/>
        <w:numPr>
          <w:ilvl w:val="2"/>
          <w:numId w:val="19"/>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a natureza e a gravidade da infração cometida;</w:t>
      </w:r>
    </w:p>
    <w:p w:rsidR="00000000" w:rsidDel="00000000" w:rsidP="00000000" w:rsidRDefault="00000000" w:rsidRPr="00000000" w14:paraId="00000128">
      <w:pPr>
        <w:widowControl w:val="0"/>
        <w:numPr>
          <w:ilvl w:val="2"/>
          <w:numId w:val="19"/>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as peculiaridades do caso concreto;</w:t>
      </w:r>
    </w:p>
    <w:p w:rsidR="00000000" w:rsidDel="00000000" w:rsidP="00000000" w:rsidRDefault="00000000" w:rsidRPr="00000000" w14:paraId="00000129">
      <w:pPr>
        <w:widowControl w:val="0"/>
        <w:numPr>
          <w:ilvl w:val="2"/>
          <w:numId w:val="19"/>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as circunstâncias agravantes ou atenuantes;</w:t>
      </w:r>
    </w:p>
    <w:p w:rsidR="00000000" w:rsidDel="00000000" w:rsidP="00000000" w:rsidRDefault="00000000" w:rsidRPr="00000000" w14:paraId="0000012A">
      <w:pPr>
        <w:widowControl w:val="0"/>
        <w:numPr>
          <w:ilvl w:val="2"/>
          <w:numId w:val="19"/>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os danos que dela provierem para a Administração Pública;</w:t>
      </w:r>
    </w:p>
    <w:p w:rsidR="00000000" w:rsidDel="00000000" w:rsidP="00000000" w:rsidRDefault="00000000" w:rsidRPr="00000000" w14:paraId="0000012B">
      <w:pPr>
        <w:widowControl w:val="0"/>
        <w:numPr>
          <w:ilvl w:val="2"/>
          <w:numId w:val="19"/>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a implantação ou o aperfeiçoamento de programa de integridade, conforme normas e orientações dos órgãos de controle.</w:t>
      </w:r>
    </w:p>
    <w:p w:rsidR="00000000" w:rsidDel="00000000" w:rsidP="00000000" w:rsidRDefault="00000000" w:rsidRPr="00000000" w14:paraId="0000012C">
      <w:pPr>
        <w:widowControl w:val="0"/>
        <w:numPr>
          <w:ilvl w:val="1"/>
          <w:numId w:val="19"/>
        </w:numPr>
        <w:tabs>
          <w:tab w:val="left" w:leader="none" w:pos="851"/>
        </w:tabs>
        <w:spacing w:line="360" w:lineRule="auto"/>
        <w:ind w:left="0" w:firstLine="0"/>
        <w:jc w:val="both"/>
        <w:rPr>
          <w:sz w:val="24"/>
          <w:szCs w:val="24"/>
        </w:rPr>
      </w:pPr>
      <w:r w:rsidDel="00000000" w:rsidR="00000000" w:rsidRPr="00000000">
        <w:rPr>
          <w:sz w:val="24"/>
          <w:szCs w:val="24"/>
          <w:rtl w:val="0"/>
        </w:rPr>
        <w:t xml:space="preserve">A multa será recolhida em percentual de 0,5% (cinco décimos por cento) a 30% (trinta por cento) incidente sobre o valor do contrato licitado, recolhida no prazo máximo de 10 (dez) dias úteis, a contar da comunicação oficial. </w:t>
      </w:r>
    </w:p>
    <w:p w:rsidR="00000000" w:rsidDel="00000000" w:rsidP="00000000" w:rsidRDefault="00000000" w:rsidRPr="00000000" w14:paraId="0000012D">
      <w:pPr>
        <w:widowControl w:val="0"/>
        <w:numPr>
          <w:ilvl w:val="2"/>
          <w:numId w:val="19"/>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Para as infrações previstas nos itens 13.1.1 a 13.1.3, a multa será de 0,5% (cinco décimos por cento) a 15% (quinze por cento) do valor do contrato licitado.</w:t>
      </w:r>
    </w:p>
    <w:p w:rsidR="00000000" w:rsidDel="00000000" w:rsidP="00000000" w:rsidRDefault="00000000" w:rsidRPr="00000000" w14:paraId="0000012E">
      <w:pPr>
        <w:widowControl w:val="0"/>
        <w:numPr>
          <w:ilvl w:val="2"/>
          <w:numId w:val="19"/>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Para as infrações previstas nos itens 13.1.4 a 13.1.8, a multa será de 15% (quinze por cento) a 30% (trinta por cento) do valor do contrato licitado.</w:t>
      </w:r>
    </w:p>
    <w:p w:rsidR="00000000" w:rsidDel="00000000" w:rsidP="00000000" w:rsidRDefault="00000000" w:rsidRPr="00000000" w14:paraId="0000012F">
      <w:pPr>
        <w:widowControl w:val="0"/>
        <w:numPr>
          <w:ilvl w:val="1"/>
          <w:numId w:val="19"/>
        </w:numPr>
        <w:tabs>
          <w:tab w:val="left" w:leader="none" w:pos="851"/>
        </w:tabs>
        <w:spacing w:line="360" w:lineRule="auto"/>
        <w:ind w:left="0" w:firstLine="0"/>
        <w:jc w:val="both"/>
        <w:rPr>
          <w:sz w:val="24"/>
          <w:szCs w:val="24"/>
        </w:rPr>
      </w:pPr>
      <w:r w:rsidDel="00000000" w:rsidR="00000000" w:rsidRPr="00000000">
        <w:rPr>
          <w:sz w:val="24"/>
          <w:szCs w:val="24"/>
          <w:rtl w:val="0"/>
        </w:rPr>
        <w:t xml:space="preserve">As sanções de advertência, impedimento de licitar e contratar e declaração de inidoneidade para licitar ou contratar poderão ser aplicadas, cumulativamente ou não, à penalidade de multa.</w:t>
      </w:r>
    </w:p>
    <w:p w:rsidR="00000000" w:rsidDel="00000000" w:rsidP="00000000" w:rsidRDefault="00000000" w:rsidRPr="00000000" w14:paraId="00000130">
      <w:pPr>
        <w:widowControl w:val="0"/>
        <w:numPr>
          <w:ilvl w:val="1"/>
          <w:numId w:val="19"/>
        </w:numPr>
        <w:tabs>
          <w:tab w:val="left" w:leader="none" w:pos="851"/>
        </w:tabs>
        <w:spacing w:line="360" w:lineRule="auto"/>
        <w:ind w:left="0" w:firstLine="0"/>
        <w:jc w:val="both"/>
        <w:rPr>
          <w:sz w:val="24"/>
          <w:szCs w:val="24"/>
        </w:rPr>
      </w:pPr>
      <w:r w:rsidDel="00000000" w:rsidR="00000000" w:rsidRPr="00000000">
        <w:rPr>
          <w:sz w:val="24"/>
          <w:szCs w:val="24"/>
          <w:rtl w:val="0"/>
        </w:rPr>
        <w:t xml:space="preserve">Na aplicação da sanção de multa será facultada a defesa do interessado no prazo de 15 (quinze) dias úteis, contado da data de sua intimação.</w:t>
      </w:r>
    </w:p>
    <w:p w:rsidR="00000000" w:rsidDel="00000000" w:rsidP="00000000" w:rsidRDefault="00000000" w:rsidRPr="00000000" w14:paraId="00000131">
      <w:pPr>
        <w:widowControl w:val="0"/>
        <w:numPr>
          <w:ilvl w:val="1"/>
          <w:numId w:val="19"/>
        </w:numPr>
        <w:tabs>
          <w:tab w:val="left" w:leader="none" w:pos="851"/>
        </w:tabs>
        <w:spacing w:line="360" w:lineRule="auto"/>
        <w:ind w:left="0" w:firstLine="0"/>
        <w:jc w:val="both"/>
        <w:rPr>
          <w:sz w:val="24"/>
          <w:szCs w:val="24"/>
        </w:rPr>
      </w:pPr>
      <w:r w:rsidDel="00000000" w:rsidR="00000000" w:rsidRPr="00000000">
        <w:rPr>
          <w:sz w:val="24"/>
          <w:szCs w:val="24"/>
          <w:rtl w:val="0"/>
        </w:rPr>
        <w:t xml:space="preserve">A sanção de impedimento de licitar e contratar será aplicada ao responsável em decorrência das infrações administrativas relacionadas nos itens 13.1.1, 13.1.2 e 13.1.3, quando não se justificar a imposição de penalidade mais grave, e impedirá o responsável de licitar e contratar no âmbito Administração Pública do Estado de Alagoas, pelo prazo máximo de 3 (três) anos.</w:t>
      </w:r>
    </w:p>
    <w:p w:rsidR="00000000" w:rsidDel="00000000" w:rsidP="00000000" w:rsidRDefault="00000000" w:rsidRPr="00000000" w14:paraId="00000132">
      <w:pPr>
        <w:widowControl w:val="0"/>
        <w:numPr>
          <w:ilvl w:val="1"/>
          <w:numId w:val="19"/>
        </w:numPr>
        <w:tabs>
          <w:tab w:val="left" w:leader="none" w:pos="851"/>
        </w:tabs>
        <w:spacing w:line="360" w:lineRule="auto"/>
        <w:ind w:left="0" w:firstLine="0"/>
        <w:jc w:val="both"/>
        <w:rPr>
          <w:sz w:val="24"/>
          <w:szCs w:val="24"/>
        </w:rPr>
      </w:pPr>
      <w:r w:rsidDel="00000000" w:rsidR="00000000" w:rsidRPr="00000000">
        <w:rPr>
          <w:sz w:val="24"/>
          <w:szCs w:val="24"/>
          <w:rtl w:val="0"/>
        </w:rPr>
        <w:t xml:space="preserve">Poderá ser aplicada ao responsável a sanção de declaração de inidoneidade para licitar ou contratar, em decorrência da prática das infrações dispostas nos itens 13.1.4 a 12.1.8, bem como pelas infrações administrativas previstas nos itens 13.1.1 a 12.1.3 que justifiquem a imposição de penalidade mais grave que a sanção de impedimento de licitar e contratar, cuja duração observará o prazo previsto no art. 156, §5º, da Lei n.º 14.133, de 2021.</w:t>
      </w:r>
    </w:p>
    <w:p w:rsidR="00000000" w:rsidDel="00000000" w:rsidP="00000000" w:rsidRDefault="00000000" w:rsidRPr="00000000" w14:paraId="00000133">
      <w:pPr>
        <w:widowControl w:val="0"/>
        <w:numPr>
          <w:ilvl w:val="1"/>
          <w:numId w:val="19"/>
        </w:numPr>
        <w:tabs>
          <w:tab w:val="left" w:leader="none" w:pos="851"/>
        </w:tabs>
        <w:spacing w:line="360" w:lineRule="auto"/>
        <w:ind w:left="0" w:firstLine="0"/>
        <w:jc w:val="both"/>
        <w:rPr>
          <w:sz w:val="24"/>
          <w:szCs w:val="24"/>
        </w:rPr>
      </w:pPr>
      <w:r w:rsidDel="00000000" w:rsidR="00000000" w:rsidRPr="00000000">
        <w:rPr>
          <w:sz w:val="24"/>
          <w:szCs w:val="24"/>
          <w:rtl w:val="0"/>
        </w:rPr>
        <w:t xml:space="preserve">A recusa injustificada do adjudicatário em assinar o contrato ou a ata de registro de preço, ou em aceitar ou retirar o instrumento equivalente no prazo estabelecido pela Administração, descrita no item 13.1.3, caracterizará o descumprimento total da obrigação assumida e o sujeitará às penalidades e à imediata perda da garantia de proposta em favor do órgão ou entidade promotora da licitação. </w:t>
      </w:r>
    </w:p>
    <w:p w:rsidR="00000000" w:rsidDel="00000000" w:rsidP="00000000" w:rsidRDefault="00000000" w:rsidRPr="00000000" w14:paraId="00000134">
      <w:pPr>
        <w:widowControl w:val="0"/>
        <w:numPr>
          <w:ilvl w:val="1"/>
          <w:numId w:val="19"/>
        </w:numPr>
        <w:tabs>
          <w:tab w:val="left" w:leader="none" w:pos="851"/>
        </w:tabs>
        <w:spacing w:line="360" w:lineRule="auto"/>
        <w:ind w:left="0" w:firstLine="0"/>
        <w:jc w:val="both"/>
        <w:rPr>
          <w:sz w:val="24"/>
          <w:szCs w:val="24"/>
        </w:rPr>
      </w:pPr>
      <w:r w:rsidDel="00000000" w:rsidR="00000000" w:rsidRPr="00000000">
        <w:rPr>
          <w:sz w:val="24"/>
          <w:szCs w:val="24"/>
          <w:rtl w:val="0"/>
        </w:rPr>
        <w:t xml:space="preserve">A apuração de responsabilidade relacionadas às sanções de impedimento de licitar e contratar e de declaração de inidoneidade para licitar ou contratar demandará a instauração de processo de responsabilização a ser conduzido por comissão composta por 2 (dois) ou mais servidores estáveis, que avaliará fatos e circunstâncias conhecidos e intimará o licitante ou o adjudicatário para, no prazo de 15 (quinze) dias úteis, contado da data de sua intimação, apresentar defesa escrita e especificar as provas que pretenda produzir. </w:t>
      </w:r>
    </w:p>
    <w:p w:rsidR="00000000" w:rsidDel="00000000" w:rsidP="00000000" w:rsidRDefault="00000000" w:rsidRPr="00000000" w14:paraId="00000135">
      <w:pPr>
        <w:widowControl w:val="0"/>
        <w:numPr>
          <w:ilvl w:val="1"/>
          <w:numId w:val="19"/>
        </w:numPr>
        <w:tabs>
          <w:tab w:val="left" w:leader="none" w:pos="851"/>
        </w:tabs>
        <w:spacing w:line="360" w:lineRule="auto"/>
        <w:ind w:left="0" w:firstLine="0"/>
        <w:jc w:val="both"/>
        <w:rPr>
          <w:sz w:val="24"/>
          <w:szCs w:val="24"/>
        </w:rPr>
      </w:pPr>
      <w:r w:rsidDel="00000000" w:rsidR="00000000" w:rsidRPr="00000000">
        <w:rPr>
          <w:sz w:val="24"/>
          <w:szCs w:val="24"/>
          <w:rtl w:val="0"/>
        </w:rPr>
        <w:t xml:space="preserve">Caberá recurso no prazo de 15 (quinze) dias úteis da aplicação das sanções de advertência, multa e impedimento de licitar e contratar, contado da data da intimação, o qual será dirigido à autoridade que tiver proferido a decisão recorrida, que, se não a reconsiderar no prazo de 5 (cinco) dias úteis, encaminhará o recurso com sua motivação à autoridade superior, que deverá proferir sua decisão no prazo máximo de 20 (vinte) dias úteis, contado do recebimento dos autos.</w:t>
      </w:r>
    </w:p>
    <w:p w:rsidR="00000000" w:rsidDel="00000000" w:rsidP="00000000" w:rsidRDefault="00000000" w:rsidRPr="00000000" w14:paraId="00000136">
      <w:pPr>
        <w:widowControl w:val="0"/>
        <w:numPr>
          <w:ilvl w:val="1"/>
          <w:numId w:val="19"/>
        </w:numPr>
        <w:tabs>
          <w:tab w:val="left" w:leader="none" w:pos="851"/>
        </w:tabs>
        <w:spacing w:line="360" w:lineRule="auto"/>
        <w:ind w:left="0" w:firstLine="0"/>
        <w:jc w:val="both"/>
        <w:rPr>
          <w:sz w:val="24"/>
          <w:szCs w:val="24"/>
        </w:rPr>
      </w:pPr>
      <w:r w:rsidDel="00000000" w:rsidR="00000000" w:rsidRPr="00000000">
        <w:rPr>
          <w:sz w:val="24"/>
          <w:szCs w:val="24"/>
          <w:rtl w:val="0"/>
        </w:rPr>
        <w:t xml:space="preserve">Caberá a apresentação de pedido de reconsideração da aplicação da sanção de declaração de inidoneidade para licitar ou contratar no prazo de 15 (quinze) dias úteis, contado da data da intimação, e decidido no prazo máximo de 20 (vinte) dias úteis, contado do seu recebimento.</w:t>
      </w:r>
    </w:p>
    <w:p w:rsidR="00000000" w:rsidDel="00000000" w:rsidP="00000000" w:rsidRDefault="00000000" w:rsidRPr="00000000" w14:paraId="00000137">
      <w:pPr>
        <w:widowControl w:val="0"/>
        <w:numPr>
          <w:ilvl w:val="1"/>
          <w:numId w:val="19"/>
        </w:numPr>
        <w:tabs>
          <w:tab w:val="left" w:leader="none" w:pos="851"/>
        </w:tabs>
        <w:spacing w:line="360" w:lineRule="auto"/>
        <w:ind w:left="0" w:firstLine="0"/>
        <w:jc w:val="both"/>
        <w:rPr>
          <w:sz w:val="24"/>
          <w:szCs w:val="24"/>
        </w:rPr>
      </w:pPr>
      <w:r w:rsidDel="00000000" w:rsidR="00000000" w:rsidRPr="00000000">
        <w:rPr>
          <w:sz w:val="24"/>
          <w:szCs w:val="24"/>
          <w:rtl w:val="0"/>
        </w:rPr>
        <w:t xml:space="preserve">O recurso e o pedido de reconsideração terão efeito suspensivo do ato ou da decisão recorrida até que sobrevenha decisão final da autoridade competente.</w:t>
      </w:r>
    </w:p>
    <w:p w:rsidR="00000000" w:rsidDel="00000000" w:rsidP="00000000" w:rsidRDefault="00000000" w:rsidRPr="00000000" w14:paraId="00000138">
      <w:pPr>
        <w:widowControl w:val="0"/>
        <w:numPr>
          <w:ilvl w:val="1"/>
          <w:numId w:val="19"/>
        </w:numPr>
        <w:tabs>
          <w:tab w:val="left" w:leader="none" w:pos="851"/>
        </w:tabs>
        <w:spacing w:line="360" w:lineRule="auto"/>
        <w:ind w:left="0" w:firstLine="0"/>
        <w:jc w:val="both"/>
        <w:rPr>
          <w:sz w:val="24"/>
          <w:szCs w:val="24"/>
        </w:rPr>
      </w:pPr>
      <w:r w:rsidDel="00000000" w:rsidR="00000000" w:rsidRPr="00000000">
        <w:rPr>
          <w:sz w:val="24"/>
          <w:szCs w:val="24"/>
          <w:rtl w:val="0"/>
        </w:rPr>
        <w:t xml:space="preserve">A aplicação das sanções previstas neste Edital não exclui, em hipótese alguma, a obrigação de reparação integral dos danos causados à Administração Pública do Estado de Alagoas.</w:t>
      </w:r>
    </w:p>
    <w:p w:rsidR="00000000" w:rsidDel="00000000" w:rsidP="00000000" w:rsidRDefault="00000000" w:rsidRPr="00000000" w14:paraId="00000139">
      <w:pPr>
        <w:widowControl w:val="0"/>
        <w:tabs>
          <w:tab w:val="left" w:leader="none" w:pos="851"/>
        </w:tabs>
        <w:spacing w:line="360" w:lineRule="auto"/>
        <w:ind w:left="4969" w:firstLine="0"/>
        <w:jc w:val="both"/>
        <w:rPr>
          <w:sz w:val="24"/>
          <w:szCs w:val="24"/>
        </w:rPr>
      </w:pPr>
      <w:r w:rsidDel="00000000" w:rsidR="00000000" w:rsidRPr="00000000">
        <w:rPr>
          <w:rtl w:val="0"/>
        </w:rPr>
      </w:r>
    </w:p>
    <w:p w:rsidR="00000000" w:rsidDel="00000000" w:rsidP="00000000" w:rsidRDefault="00000000" w:rsidRPr="00000000" w14:paraId="0000013A">
      <w:pPr>
        <w:widowControl w:val="0"/>
        <w:numPr>
          <w:ilvl w:val="0"/>
          <w:numId w:val="19"/>
        </w:numPr>
        <w:tabs>
          <w:tab w:val="left" w:leader="none" w:pos="851"/>
        </w:tabs>
        <w:spacing w:line="360" w:lineRule="auto"/>
        <w:ind w:left="0" w:firstLine="0"/>
        <w:jc w:val="both"/>
        <w:rPr>
          <w:b w:val="1"/>
          <w:sz w:val="24"/>
          <w:szCs w:val="24"/>
        </w:rPr>
      </w:pPr>
      <w:r w:rsidDel="00000000" w:rsidR="00000000" w:rsidRPr="00000000">
        <w:rPr>
          <w:b w:val="1"/>
          <w:sz w:val="24"/>
          <w:szCs w:val="24"/>
          <w:rtl w:val="0"/>
        </w:rPr>
        <w:t xml:space="preserve">DA IMPUGNAÇÃO AO EDITAL E DO PEDIDO DE ESCLARECIMENTO</w:t>
      </w:r>
    </w:p>
    <w:p w:rsidR="00000000" w:rsidDel="00000000" w:rsidP="00000000" w:rsidRDefault="00000000" w:rsidRPr="00000000" w14:paraId="0000013B">
      <w:pPr>
        <w:widowControl w:val="0"/>
        <w:numPr>
          <w:ilvl w:val="1"/>
          <w:numId w:val="19"/>
        </w:numPr>
        <w:tabs>
          <w:tab w:val="left" w:leader="none" w:pos="851"/>
        </w:tabs>
        <w:spacing w:line="360" w:lineRule="auto"/>
        <w:ind w:left="0" w:firstLine="0"/>
        <w:jc w:val="both"/>
        <w:rPr>
          <w:sz w:val="24"/>
          <w:szCs w:val="24"/>
        </w:rPr>
      </w:pPr>
      <w:r w:rsidDel="00000000" w:rsidR="00000000" w:rsidRPr="00000000">
        <w:rPr>
          <w:sz w:val="24"/>
          <w:szCs w:val="24"/>
          <w:rtl w:val="0"/>
        </w:rPr>
        <w:t xml:space="preserve">Qualquer pessoa é parte legítima para impugnar este Edital por irregularidade na aplicação da Lei nº 14.133, de 2021, devendo protocolar o pedido até 3 (três) dias úteis antes da data da abertura do certame.</w:t>
      </w:r>
    </w:p>
    <w:p w:rsidR="00000000" w:rsidDel="00000000" w:rsidP="00000000" w:rsidRDefault="00000000" w:rsidRPr="00000000" w14:paraId="0000013C">
      <w:pPr>
        <w:widowControl w:val="0"/>
        <w:numPr>
          <w:ilvl w:val="1"/>
          <w:numId w:val="19"/>
        </w:numPr>
        <w:tabs>
          <w:tab w:val="left" w:leader="none" w:pos="851"/>
        </w:tabs>
        <w:spacing w:line="360" w:lineRule="auto"/>
        <w:ind w:left="0" w:firstLine="0"/>
        <w:jc w:val="both"/>
        <w:rPr>
          <w:sz w:val="24"/>
          <w:szCs w:val="24"/>
        </w:rPr>
      </w:pPr>
      <w:r w:rsidDel="00000000" w:rsidR="00000000" w:rsidRPr="00000000">
        <w:rPr>
          <w:sz w:val="24"/>
          <w:szCs w:val="24"/>
          <w:rtl w:val="0"/>
        </w:rPr>
        <w:t xml:space="preserve">A resposta à impugnação ou ao pedido de esclarecimento será divulgado em sítio eletrônico oficial no prazo de até 3 (três) dias úteis, limitado ao último dia útil anterior à data da abertura do certame.</w:t>
      </w:r>
    </w:p>
    <w:p w:rsidR="00000000" w:rsidDel="00000000" w:rsidP="00000000" w:rsidRDefault="00000000" w:rsidRPr="00000000" w14:paraId="0000013D">
      <w:pPr>
        <w:widowControl w:val="0"/>
        <w:numPr>
          <w:ilvl w:val="1"/>
          <w:numId w:val="19"/>
        </w:numPr>
        <w:tabs>
          <w:tab w:val="left" w:leader="none" w:pos="851"/>
        </w:tabs>
        <w:spacing w:line="360" w:lineRule="auto"/>
        <w:ind w:left="0" w:firstLine="0"/>
        <w:jc w:val="both"/>
        <w:rPr>
          <w:sz w:val="24"/>
          <w:szCs w:val="24"/>
        </w:rPr>
      </w:pPr>
      <w:r w:rsidDel="00000000" w:rsidR="00000000" w:rsidRPr="00000000">
        <w:rPr>
          <w:sz w:val="24"/>
          <w:szCs w:val="24"/>
          <w:rtl w:val="0"/>
        </w:rPr>
        <w:t xml:space="preserve">A impugnação e o pedido de esclarecimento poderão ser realizados por forma eletrônica, enviados para o endereço eletrônico oficial desta CPL: cpl@al.def.br</w:t>
      </w:r>
    </w:p>
    <w:p w:rsidR="00000000" w:rsidDel="00000000" w:rsidP="00000000" w:rsidRDefault="00000000" w:rsidRPr="00000000" w14:paraId="0000013E">
      <w:pPr>
        <w:widowControl w:val="0"/>
        <w:numPr>
          <w:ilvl w:val="1"/>
          <w:numId w:val="19"/>
        </w:numPr>
        <w:tabs>
          <w:tab w:val="left" w:leader="none" w:pos="851"/>
        </w:tabs>
        <w:spacing w:line="360" w:lineRule="auto"/>
        <w:ind w:left="0" w:firstLine="0"/>
        <w:jc w:val="both"/>
        <w:rPr>
          <w:sz w:val="24"/>
          <w:szCs w:val="24"/>
        </w:rPr>
      </w:pPr>
      <w:r w:rsidDel="00000000" w:rsidR="00000000" w:rsidRPr="00000000">
        <w:rPr>
          <w:sz w:val="24"/>
          <w:szCs w:val="24"/>
          <w:rtl w:val="0"/>
        </w:rPr>
        <w:t xml:space="preserve">As impugnações e pedidos de esclarecimentos não suspendem os prazos previstos no certame.</w:t>
      </w:r>
    </w:p>
    <w:p w:rsidR="00000000" w:rsidDel="00000000" w:rsidP="00000000" w:rsidRDefault="00000000" w:rsidRPr="00000000" w14:paraId="0000013F">
      <w:pPr>
        <w:widowControl w:val="0"/>
        <w:numPr>
          <w:ilvl w:val="2"/>
          <w:numId w:val="19"/>
        </w:numPr>
        <w:tabs>
          <w:tab w:val="left" w:leader="none" w:pos="851"/>
        </w:tabs>
        <w:spacing w:line="360" w:lineRule="auto"/>
        <w:ind w:left="0" w:firstLine="0"/>
        <w:jc w:val="both"/>
        <w:rPr>
          <w:sz w:val="24"/>
          <w:szCs w:val="24"/>
        </w:rPr>
      </w:pPr>
      <w:r w:rsidDel="00000000" w:rsidR="00000000" w:rsidRPr="00000000">
        <w:rPr>
          <w:sz w:val="24"/>
          <w:szCs w:val="24"/>
          <w:rtl w:val="0"/>
        </w:rPr>
        <w:t xml:space="preserve">A concessão de efeito suspensivo à impugnação é medida excepcional e deverá ser motivada pelo pregoeiro, nos autos do processo de licitação.</w:t>
      </w:r>
    </w:p>
    <w:p w:rsidR="00000000" w:rsidDel="00000000" w:rsidP="00000000" w:rsidRDefault="00000000" w:rsidRPr="00000000" w14:paraId="00000140">
      <w:pPr>
        <w:widowControl w:val="0"/>
        <w:numPr>
          <w:ilvl w:val="1"/>
          <w:numId w:val="19"/>
        </w:numPr>
        <w:tabs>
          <w:tab w:val="left" w:leader="none" w:pos="851"/>
        </w:tabs>
        <w:spacing w:line="360" w:lineRule="auto"/>
        <w:ind w:left="0" w:firstLine="0"/>
        <w:jc w:val="both"/>
        <w:rPr>
          <w:sz w:val="24"/>
          <w:szCs w:val="24"/>
        </w:rPr>
      </w:pPr>
      <w:r w:rsidDel="00000000" w:rsidR="00000000" w:rsidRPr="00000000">
        <w:rPr>
          <w:sz w:val="24"/>
          <w:szCs w:val="24"/>
          <w:rtl w:val="0"/>
        </w:rPr>
        <w:t xml:space="preserve">Acolhida a impugnação, será definida e publicada nova data para a realização do certame.</w:t>
      </w:r>
    </w:p>
    <w:p w:rsidR="00000000" w:rsidDel="00000000" w:rsidP="00000000" w:rsidRDefault="00000000" w:rsidRPr="00000000" w14:paraId="00000141">
      <w:pPr>
        <w:widowControl w:val="0"/>
        <w:tabs>
          <w:tab w:val="left" w:leader="none" w:pos="851"/>
        </w:tabs>
        <w:spacing w:line="360" w:lineRule="auto"/>
        <w:ind w:left="4969" w:firstLine="0"/>
        <w:jc w:val="both"/>
        <w:rPr>
          <w:sz w:val="24"/>
          <w:szCs w:val="24"/>
        </w:rPr>
      </w:pPr>
      <w:r w:rsidDel="00000000" w:rsidR="00000000" w:rsidRPr="00000000">
        <w:rPr>
          <w:rtl w:val="0"/>
        </w:rPr>
      </w:r>
    </w:p>
    <w:p w:rsidR="00000000" w:rsidDel="00000000" w:rsidP="00000000" w:rsidRDefault="00000000" w:rsidRPr="00000000" w14:paraId="00000142">
      <w:pPr>
        <w:widowControl w:val="0"/>
        <w:numPr>
          <w:ilvl w:val="0"/>
          <w:numId w:val="19"/>
        </w:numPr>
        <w:tabs>
          <w:tab w:val="left" w:leader="none" w:pos="851"/>
        </w:tabs>
        <w:spacing w:line="360" w:lineRule="auto"/>
        <w:ind w:left="0" w:firstLine="0"/>
        <w:jc w:val="both"/>
        <w:rPr>
          <w:b w:val="1"/>
          <w:sz w:val="24"/>
          <w:szCs w:val="24"/>
        </w:rPr>
      </w:pPr>
      <w:r w:rsidDel="00000000" w:rsidR="00000000" w:rsidRPr="00000000">
        <w:rPr>
          <w:b w:val="1"/>
          <w:sz w:val="24"/>
          <w:szCs w:val="24"/>
          <w:rtl w:val="0"/>
        </w:rPr>
        <w:t xml:space="preserve">DAS DISPOSIÇÕES GERAIS</w:t>
      </w:r>
    </w:p>
    <w:p w:rsidR="00000000" w:rsidDel="00000000" w:rsidP="00000000" w:rsidRDefault="00000000" w:rsidRPr="00000000" w14:paraId="00000143">
      <w:pPr>
        <w:widowControl w:val="0"/>
        <w:numPr>
          <w:ilvl w:val="1"/>
          <w:numId w:val="19"/>
        </w:numPr>
        <w:tabs>
          <w:tab w:val="left" w:leader="none" w:pos="851"/>
        </w:tabs>
        <w:spacing w:line="360" w:lineRule="auto"/>
        <w:ind w:left="0" w:firstLine="0"/>
        <w:jc w:val="both"/>
        <w:rPr>
          <w:sz w:val="24"/>
          <w:szCs w:val="24"/>
        </w:rPr>
      </w:pPr>
      <w:r w:rsidDel="00000000" w:rsidR="00000000" w:rsidRPr="00000000">
        <w:rPr>
          <w:sz w:val="24"/>
          <w:szCs w:val="24"/>
          <w:rtl w:val="0"/>
        </w:rPr>
        <w:t xml:space="preserve">Será divulgada ata da sessão pública no sistema eletrônico.</w:t>
      </w:r>
    </w:p>
    <w:p w:rsidR="00000000" w:rsidDel="00000000" w:rsidP="00000000" w:rsidRDefault="00000000" w:rsidRPr="00000000" w14:paraId="00000144">
      <w:pPr>
        <w:widowControl w:val="0"/>
        <w:numPr>
          <w:ilvl w:val="1"/>
          <w:numId w:val="19"/>
        </w:numPr>
        <w:tabs>
          <w:tab w:val="left" w:leader="none" w:pos="851"/>
        </w:tabs>
        <w:spacing w:line="360" w:lineRule="auto"/>
        <w:ind w:left="0" w:firstLine="0"/>
        <w:jc w:val="both"/>
        <w:rPr>
          <w:sz w:val="24"/>
          <w:szCs w:val="24"/>
        </w:rPr>
      </w:pPr>
      <w:r w:rsidDel="00000000" w:rsidR="00000000" w:rsidRPr="00000000">
        <w:rPr>
          <w:sz w:val="24"/>
          <w:szCs w:val="24"/>
          <w:rtl w:val="0"/>
        </w:rPr>
        <w:t xml:space="preserve">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000000" w:rsidDel="00000000" w:rsidP="00000000" w:rsidRDefault="00000000" w:rsidRPr="00000000" w14:paraId="00000145">
      <w:pPr>
        <w:widowControl w:val="0"/>
        <w:numPr>
          <w:ilvl w:val="1"/>
          <w:numId w:val="19"/>
        </w:numPr>
        <w:tabs>
          <w:tab w:val="left" w:leader="none" w:pos="851"/>
        </w:tabs>
        <w:spacing w:line="360" w:lineRule="auto"/>
        <w:ind w:left="0" w:firstLine="0"/>
        <w:jc w:val="both"/>
        <w:rPr>
          <w:sz w:val="24"/>
          <w:szCs w:val="24"/>
        </w:rPr>
      </w:pPr>
      <w:r w:rsidDel="00000000" w:rsidR="00000000" w:rsidRPr="00000000">
        <w:rPr>
          <w:sz w:val="24"/>
          <w:szCs w:val="24"/>
          <w:rtl w:val="0"/>
        </w:rPr>
        <w:t xml:space="preserve">Todas as referências de tempo neste Edital, no aviso e durante a sessão pública observarão o horário de Brasília - DF.</w:t>
      </w:r>
    </w:p>
    <w:p w:rsidR="00000000" w:rsidDel="00000000" w:rsidP="00000000" w:rsidRDefault="00000000" w:rsidRPr="00000000" w14:paraId="00000146">
      <w:pPr>
        <w:widowControl w:val="0"/>
        <w:numPr>
          <w:ilvl w:val="1"/>
          <w:numId w:val="19"/>
        </w:numPr>
        <w:tabs>
          <w:tab w:val="left" w:leader="none" w:pos="851"/>
        </w:tabs>
        <w:spacing w:line="360" w:lineRule="auto"/>
        <w:ind w:left="0" w:firstLine="0"/>
        <w:jc w:val="both"/>
        <w:rPr>
          <w:sz w:val="24"/>
          <w:szCs w:val="24"/>
        </w:rPr>
      </w:pPr>
      <w:r w:rsidDel="00000000" w:rsidR="00000000" w:rsidRPr="00000000">
        <w:rPr>
          <w:sz w:val="24"/>
          <w:szCs w:val="24"/>
          <w:rtl w:val="0"/>
        </w:rPr>
        <w:t xml:space="preserve">A homologação do resultado desta licitação não implicará direito à contratação.</w:t>
      </w:r>
    </w:p>
    <w:p w:rsidR="00000000" w:rsidDel="00000000" w:rsidP="00000000" w:rsidRDefault="00000000" w:rsidRPr="00000000" w14:paraId="00000147">
      <w:pPr>
        <w:widowControl w:val="0"/>
        <w:numPr>
          <w:ilvl w:val="1"/>
          <w:numId w:val="19"/>
        </w:numPr>
        <w:tabs>
          <w:tab w:val="left" w:leader="none" w:pos="851"/>
        </w:tabs>
        <w:spacing w:line="360" w:lineRule="auto"/>
        <w:ind w:left="0" w:firstLine="0"/>
        <w:jc w:val="both"/>
        <w:rPr>
          <w:sz w:val="24"/>
          <w:szCs w:val="24"/>
        </w:rPr>
      </w:pPr>
      <w:r w:rsidDel="00000000" w:rsidR="00000000" w:rsidRPr="00000000">
        <w:rPr>
          <w:sz w:val="24"/>
          <w:szCs w:val="24"/>
          <w:rtl w:val="0"/>
        </w:rPr>
        <w:t xml:space="preserve">As normas disciplinadoras da licitação serão sempre interpretadas em favor da ampliação da disputa entre os interessados, desde que não comprometam o interesse da Administração, o princípio da isonomia, a finalidade e a segurança da contratação. </w:t>
      </w:r>
    </w:p>
    <w:p w:rsidR="00000000" w:rsidDel="00000000" w:rsidP="00000000" w:rsidRDefault="00000000" w:rsidRPr="00000000" w14:paraId="00000148">
      <w:pPr>
        <w:widowControl w:val="0"/>
        <w:numPr>
          <w:ilvl w:val="1"/>
          <w:numId w:val="19"/>
        </w:numPr>
        <w:tabs>
          <w:tab w:val="left" w:leader="none" w:pos="851"/>
        </w:tabs>
        <w:spacing w:line="360" w:lineRule="auto"/>
        <w:ind w:left="0" w:firstLine="0"/>
        <w:jc w:val="both"/>
        <w:rPr>
          <w:sz w:val="24"/>
          <w:szCs w:val="24"/>
        </w:rPr>
      </w:pPr>
      <w:r w:rsidDel="00000000" w:rsidR="00000000" w:rsidRPr="00000000">
        <w:rPr>
          <w:sz w:val="24"/>
          <w:szCs w:val="24"/>
          <w:rtl w:val="0"/>
        </w:rPr>
        <w:t xml:space="preserve">Os licitantes assumem todos os custos de preparação e apresentação de suas propostas e a Administração não será, em nenhum caso, responsável por esses custos, independentemente da condução ou do resultado do processo licitatório.</w:t>
      </w:r>
    </w:p>
    <w:p w:rsidR="00000000" w:rsidDel="00000000" w:rsidP="00000000" w:rsidRDefault="00000000" w:rsidRPr="00000000" w14:paraId="00000149">
      <w:pPr>
        <w:widowControl w:val="0"/>
        <w:numPr>
          <w:ilvl w:val="1"/>
          <w:numId w:val="19"/>
        </w:numPr>
        <w:tabs>
          <w:tab w:val="left" w:leader="none" w:pos="851"/>
        </w:tabs>
        <w:spacing w:line="360" w:lineRule="auto"/>
        <w:ind w:left="0" w:firstLine="0"/>
        <w:jc w:val="both"/>
        <w:rPr>
          <w:sz w:val="24"/>
          <w:szCs w:val="24"/>
        </w:rPr>
      </w:pPr>
      <w:r w:rsidDel="00000000" w:rsidR="00000000" w:rsidRPr="00000000">
        <w:rPr>
          <w:sz w:val="24"/>
          <w:szCs w:val="24"/>
          <w:rtl w:val="0"/>
        </w:rPr>
        <w:t xml:space="preserve">Na contagem dos prazos estabelecidos neste Edital e seus Anexos, excluir-se-á o dia do início e incluir-se-á o do vencimento. Só se iniciam e vencem os prazos em dias de expediente na Administração.</w:t>
      </w:r>
    </w:p>
    <w:p w:rsidR="00000000" w:rsidDel="00000000" w:rsidP="00000000" w:rsidRDefault="00000000" w:rsidRPr="00000000" w14:paraId="0000014A">
      <w:pPr>
        <w:widowControl w:val="0"/>
        <w:numPr>
          <w:ilvl w:val="1"/>
          <w:numId w:val="19"/>
        </w:numPr>
        <w:tabs>
          <w:tab w:val="left" w:leader="none" w:pos="851"/>
        </w:tabs>
        <w:spacing w:line="360" w:lineRule="auto"/>
        <w:ind w:left="0" w:firstLine="0"/>
        <w:jc w:val="both"/>
        <w:rPr>
          <w:sz w:val="24"/>
          <w:szCs w:val="24"/>
        </w:rPr>
      </w:pPr>
      <w:r w:rsidDel="00000000" w:rsidR="00000000" w:rsidRPr="00000000">
        <w:rPr>
          <w:sz w:val="24"/>
          <w:szCs w:val="24"/>
          <w:rtl w:val="0"/>
        </w:rPr>
        <w:t xml:space="preserve">O desatendimento de exigências formais não essenciais não importará o afastamento do licitante, desde que seja possível o aproveitamento do ato, observados os princípios da isonomia e do interesse público.</w:t>
      </w:r>
    </w:p>
    <w:p w:rsidR="00000000" w:rsidDel="00000000" w:rsidP="00000000" w:rsidRDefault="00000000" w:rsidRPr="00000000" w14:paraId="0000014B">
      <w:pPr>
        <w:widowControl w:val="0"/>
        <w:numPr>
          <w:ilvl w:val="1"/>
          <w:numId w:val="19"/>
        </w:numPr>
        <w:tabs>
          <w:tab w:val="left" w:leader="none" w:pos="851"/>
        </w:tabs>
        <w:spacing w:line="360" w:lineRule="auto"/>
        <w:ind w:left="0" w:firstLine="0"/>
        <w:jc w:val="both"/>
        <w:rPr>
          <w:sz w:val="24"/>
          <w:szCs w:val="24"/>
        </w:rPr>
      </w:pPr>
      <w:r w:rsidDel="00000000" w:rsidR="00000000" w:rsidRPr="00000000">
        <w:rPr>
          <w:sz w:val="24"/>
          <w:szCs w:val="24"/>
          <w:rtl w:val="0"/>
        </w:rPr>
        <w:t xml:space="preserve">Em caso de divergência entre disposições deste Edital e de seus anexos ou demais peças que compõem o processo, prevalecerão as deste Edital.</w:t>
      </w:r>
    </w:p>
    <w:p w:rsidR="00000000" w:rsidDel="00000000" w:rsidP="00000000" w:rsidRDefault="00000000" w:rsidRPr="00000000" w14:paraId="0000014C">
      <w:pPr>
        <w:widowControl w:val="0"/>
        <w:numPr>
          <w:ilvl w:val="1"/>
          <w:numId w:val="19"/>
        </w:numPr>
        <w:tabs>
          <w:tab w:val="left" w:leader="none" w:pos="851"/>
        </w:tabs>
        <w:spacing w:line="360" w:lineRule="auto"/>
        <w:ind w:left="0" w:firstLine="0"/>
        <w:jc w:val="both"/>
        <w:rPr>
          <w:sz w:val="24"/>
          <w:szCs w:val="24"/>
        </w:rPr>
      </w:pPr>
      <w:r w:rsidDel="00000000" w:rsidR="00000000" w:rsidRPr="00000000">
        <w:rPr>
          <w:sz w:val="24"/>
          <w:szCs w:val="24"/>
          <w:rtl w:val="0"/>
        </w:rPr>
        <w:t xml:space="preserve">O Edital e seus anexos estão disponíveis, na íntegra, no Portal Nacional de Contratações Públicas (PNCP).</w:t>
      </w:r>
    </w:p>
    <w:p w:rsidR="00000000" w:rsidDel="00000000" w:rsidP="00000000" w:rsidRDefault="00000000" w:rsidRPr="00000000" w14:paraId="0000014D">
      <w:pPr>
        <w:widowControl w:val="0"/>
        <w:numPr>
          <w:ilvl w:val="1"/>
          <w:numId w:val="19"/>
        </w:numPr>
        <w:tabs>
          <w:tab w:val="left" w:leader="none" w:pos="851"/>
        </w:tabs>
        <w:spacing w:line="360" w:lineRule="auto"/>
        <w:ind w:left="0" w:firstLine="0"/>
        <w:jc w:val="both"/>
        <w:rPr>
          <w:sz w:val="24"/>
          <w:szCs w:val="24"/>
        </w:rPr>
      </w:pPr>
      <w:r w:rsidDel="00000000" w:rsidR="00000000" w:rsidRPr="00000000">
        <w:rPr>
          <w:sz w:val="24"/>
          <w:szCs w:val="24"/>
          <w:rtl w:val="0"/>
        </w:rPr>
        <w:t xml:space="preserve">Integram este Edital, para todos os fins e efeitos, os seguintes anexos:</w:t>
      </w:r>
    </w:p>
    <w:p w:rsidR="00000000" w:rsidDel="00000000" w:rsidP="00000000" w:rsidRDefault="00000000" w:rsidRPr="00000000" w14:paraId="0000014E">
      <w:pPr>
        <w:widowControl w:val="0"/>
        <w:numPr>
          <w:ilvl w:val="2"/>
          <w:numId w:val="19"/>
        </w:numPr>
        <w:tabs>
          <w:tab w:val="left" w:leader="none" w:pos="993"/>
        </w:tabs>
        <w:spacing w:line="360" w:lineRule="auto"/>
        <w:ind w:left="283" w:firstLine="0"/>
        <w:jc w:val="both"/>
        <w:rPr>
          <w:sz w:val="24"/>
          <w:szCs w:val="24"/>
        </w:rPr>
      </w:pPr>
      <w:r w:rsidDel="00000000" w:rsidR="00000000" w:rsidRPr="00000000">
        <w:rPr>
          <w:sz w:val="24"/>
          <w:szCs w:val="24"/>
          <w:rtl w:val="0"/>
        </w:rPr>
        <w:t xml:space="preserve">ANEXO I – Minuta de Termo de Contrato;</w:t>
      </w:r>
    </w:p>
    <w:p w:rsidR="00000000" w:rsidDel="00000000" w:rsidP="00000000" w:rsidRDefault="00000000" w:rsidRPr="00000000" w14:paraId="0000014F">
      <w:pPr>
        <w:widowControl w:val="0"/>
        <w:numPr>
          <w:ilvl w:val="2"/>
          <w:numId w:val="19"/>
        </w:numPr>
        <w:tabs>
          <w:tab w:val="left" w:leader="none" w:pos="993"/>
        </w:tabs>
        <w:spacing w:line="360" w:lineRule="auto"/>
        <w:ind w:left="283" w:firstLine="0"/>
        <w:jc w:val="both"/>
        <w:rPr>
          <w:sz w:val="24"/>
          <w:szCs w:val="24"/>
        </w:rPr>
      </w:pPr>
      <w:r w:rsidDel="00000000" w:rsidR="00000000" w:rsidRPr="00000000">
        <w:rPr>
          <w:sz w:val="24"/>
          <w:szCs w:val="24"/>
          <w:rtl w:val="0"/>
        </w:rPr>
        <w:t xml:space="preserve">ANEXO II – Termo de Referência;</w:t>
      </w:r>
    </w:p>
    <w:p w:rsidR="00000000" w:rsidDel="00000000" w:rsidP="00000000" w:rsidRDefault="00000000" w:rsidRPr="00000000" w14:paraId="00000150">
      <w:pPr>
        <w:widowControl w:val="0"/>
        <w:numPr>
          <w:ilvl w:val="3"/>
          <w:numId w:val="19"/>
        </w:numPr>
        <w:tabs>
          <w:tab w:val="left" w:leader="none" w:pos="426"/>
          <w:tab w:val="left" w:leader="none" w:pos="993"/>
        </w:tabs>
        <w:spacing w:line="360" w:lineRule="auto"/>
        <w:ind w:left="566" w:firstLine="0"/>
        <w:jc w:val="both"/>
        <w:rPr>
          <w:sz w:val="24"/>
          <w:szCs w:val="24"/>
        </w:rPr>
      </w:pPr>
      <w:r w:rsidDel="00000000" w:rsidR="00000000" w:rsidRPr="00000000">
        <w:rPr>
          <w:sz w:val="24"/>
          <w:szCs w:val="24"/>
          <w:rtl w:val="0"/>
        </w:rPr>
        <w:t xml:space="preserve"> Apêndice do Anexo I – Estudo Técnico Preliminar;</w:t>
      </w:r>
    </w:p>
    <w:p w:rsidR="00000000" w:rsidDel="00000000" w:rsidP="00000000" w:rsidRDefault="00000000" w:rsidRPr="00000000" w14:paraId="00000151">
      <w:pPr>
        <w:widowControl w:val="0"/>
        <w:spacing w:line="360" w:lineRule="auto"/>
        <w:jc w:val="center"/>
        <w:rPr>
          <w:sz w:val="24"/>
          <w:szCs w:val="24"/>
        </w:rPr>
      </w:pPr>
      <w:r w:rsidDel="00000000" w:rsidR="00000000" w:rsidRPr="00000000">
        <w:rPr>
          <w:rtl w:val="0"/>
        </w:rPr>
      </w:r>
    </w:p>
    <w:p w:rsidR="00000000" w:rsidDel="00000000" w:rsidP="00000000" w:rsidRDefault="00000000" w:rsidRPr="00000000" w14:paraId="00000152">
      <w:pPr>
        <w:widowControl w:val="0"/>
        <w:spacing w:line="360" w:lineRule="auto"/>
        <w:jc w:val="center"/>
        <w:rPr>
          <w:sz w:val="24"/>
          <w:szCs w:val="24"/>
        </w:rPr>
      </w:pPr>
      <w:r w:rsidDel="00000000" w:rsidR="00000000" w:rsidRPr="00000000">
        <w:rPr>
          <w:sz w:val="24"/>
          <w:szCs w:val="24"/>
          <w:rtl w:val="0"/>
        </w:rPr>
        <w:t xml:space="preserve">Maceió (AL), 18 de julho de 2025.</w:t>
      </w:r>
    </w:p>
    <w:p w:rsidR="00000000" w:rsidDel="00000000" w:rsidP="00000000" w:rsidRDefault="00000000" w:rsidRPr="00000000" w14:paraId="00000153">
      <w:pPr>
        <w:widowControl w:val="0"/>
        <w:spacing w:line="360" w:lineRule="auto"/>
        <w:jc w:val="center"/>
        <w:rPr>
          <w:b w:val="1"/>
          <w:sz w:val="24"/>
          <w:szCs w:val="24"/>
        </w:rPr>
      </w:pPr>
      <w:r w:rsidDel="00000000" w:rsidR="00000000" w:rsidRPr="00000000">
        <w:rPr>
          <w:rtl w:val="0"/>
        </w:rPr>
      </w:r>
    </w:p>
    <w:p w:rsidR="00000000" w:rsidDel="00000000" w:rsidP="00000000" w:rsidRDefault="00000000" w:rsidRPr="00000000" w14:paraId="00000154">
      <w:pPr>
        <w:widowControl w:val="0"/>
        <w:spacing w:line="360" w:lineRule="auto"/>
        <w:jc w:val="center"/>
        <w:rPr>
          <w:b w:val="1"/>
          <w:sz w:val="24"/>
          <w:szCs w:val="24"/>
        </w:rPr>
      </w:pPr>
      <w:r w:rsidDel="00000000" w:rsidR="00000000" w:rsidRPr="00000000">
        <w:rPr>
          <w:b w:val="1"/>
          <w:sz w:val="24"/>
          <w:szCs w:val="24"/>
          <w:rtl w:val="0"/>
        </w:rPr>
        <w:t xml:space="preserve">Meliana Moreira Martin</w:t>
      </w:r>
    </w:p>
    <w:p w:rsidR="00000000" w:rsidDel="00000000" w:rsidP="00000000" w:rsidRDefault="00000000" w:rsidRPr="00000000" w14:paraId="00000155">
      <w:pPr>
        <w:widowControl w:val="0"/>
        <w:spacing w:line="360" w:lineRule="auto"/>
        <w:jc w:val="center"/>
        <w:rPr>
          <w:sz w:val="24"/>
          <w:szCs w:val="24"/>
        </w:rPr>
      </w:pPr>
      <w:r w:rsidDel="00000000" w:rsidR="00000000" w:rsidRPr="00000000">
        <w:rPr>
          <w:sz w:val="24"/>
          <w:szCs w:val="24"/>
          <w:rtl w:val="0"/>
        </w:rPr>
        <w:t xml:space="preserve">Pregoeira/ Agente de Contratação</w:t>
      </w:r>
    </w:p>
    <w:p w:rsidR="00000000" w:rsidDel="00000000" w:rsidP="00000000" w:rsidRDefault="00000000" w:rsidRPr="00000000" w14:paraId="00000156">
      <w:pPr>
        <w:widowControl w:val="0"/>
        <w:spacing w:line="360" w:lineRule="auto"/>
        <w:jc w:val="center"/>
        <w:rPr>
          <w:sz w:val="24"/>
          <w:szCs w:val="24"/>
        </w:rPr>
      </w:pPr>
      <w:r w:rsidDel="00000000" w:rsidR="00000000" w:rsidRPr="00000000">
        <w:rPr>
          <w:b w:val="1"/>
          <w:color w:val="000000"/>
          <w:sz w:val="24"/>
          <w:szCs w:val="24"/>
          <w:rtl w:val="0"/>
        </w:rPr>
        <w:t xml:space="preserve">ANEXO I – MINUTA DE TERMO DE CONTRATO</w:t>
      </w:r>
      <w:r w:rsidDel="00000000" w:rsidR="00000000" w:rsidRPr="00000000">
        <w:rPr>
          <w:rtl w:val="0"/>
        </w:rPr>
      </w:r>
    </w:p>
    <w:p w:rsidR="00000000" w:rsidDel="00000000" w:rsidP="00000000" w:rsidRDefault="00000000" w:rsidRPr="00000000" w14:paraId="00000157">
      <w:pPr>
        <w:widowControl w:val="0"/>
        <w:spacing w:line="360" w:lineRule="auto"/>
        <w:rPr>
          <w:sz w:val="24"/>
          <w:szCs w:val="24"/>
        </w:rPr>
      </w:pPr>
      <w:r w:rsidDel="00000000" w:rsidR="00000000" w:rsidRPr="00000000">
        <w:rPr>
          <w:rtl w:val="0"/>
        </w:rPr>
      </w:r>
    </w:p>
    <w:p w:rsidR="00000000" w:rsidDel="00000000" w:rsidP="00000000" w:rsidRDefault="00000000" w:rsidRPr="00000000" w14:paraId="000001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3402"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TERMO DE CONTRATO DPE/AL Nº </w:t>
      </w:r>
      <w:r w:rsidDel="00000000" w:rsidR="00000000" w:rsidRPr="00000000">
        <w:rPr>
          <w:rFonts w:ascii="Arial" w:cs="Arial" w:eastAsia="Arial" w:hAnsi="Arial"/>
          <w:b w:val="1"/>
          <w:i w:val="0"/>
          <w:smallCaps w:val="0"/>
          <w:strike w:val="0"/>
          <w:color w:val="000000"/>
          <w:sz w:val="24"/>
          <w:szCs w:val="24"/>
          <w:highlight w:val="yellow"/>
          <w:u w:val="none"/>
          <w:vertAlign w:val="baseline"/>
          <w:rtl w:val="0"/>
        </w:rPr>
        <w:t xml:space="preserve">(...)</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/202</w:t>
      </w:r>
      <w:r w:rsidDel="00000000" w:rsidR="00000000" w:rsidRPr="00000000">
        <w:rPr>
          <w:rFonts w:ascii="Arial" w:cs="Arial" w:eastAsia="Arial" w:hAnsi="Arial"/>
          <w:b w:val="1"/>
          <w:i w:val="0"/>
          <w:smallCaps w:val="0"/>
          <w:strike w:val="0"/>
          <w:color w:val="000000"/>
          <w:sz w:val="24"/>
          <w:szCs w:val="24"/>
          <w:highlight w:val="yellow"/>
          <w:u w:val="none"/>
          <w:vertAlign w:val="baseline"/>
          <w:rtl w:val="0"/>
        </w:rPr>
        <w:t xml:space="preserve">(...)</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QUE ENTRE SI CELEBRAM A DEFENSORIA PÚBILCA DE ALAGOAS E A EMPRESA </w:t>
      </w:r>
      <w:r w:rsidDel="00000000" w:rsidR="00000000" w:rsidRPr="00000000">
        <w:rPr>
          <w:rFonts w:ascii="Arial" w:cs="Arial" w:eastAsia="Arial" w:hAnsi="Arial"/>
          <w:b w:val="1"/>
          <w:i w:val="0"/>
          <w:smallCaps w:val="0"/>
          <w:strike w:val="0"/>
          <w:color w:val="000000"/>
          <w:sz w:val="24"/>
          <w:szCs w:val="24"/>
          <w:highlight w:val="yellow"/>
          <w:u w:val="none"/>
          <w:vertAlign w:val="baseline"/>
          <w:rtl w:val="0"/>
        </w:rPr>
        <w:t xml:space="preserve">(...)</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PARA A AQUISIÇÃO DE </w:t>
      </w:r>
      <w:r w:rsidDel="00000000" w:rsidR="00000000" w:rsidRPr="00000000">
        <w:rPr>
          <w:rFonts w:ascii="Arial" w:cs="Arial" w:eastAsia="Arial" w:hAnsi="Arial"/>
          <w:b w:val="1"/>
          <w:i w:val="0"/>
          <w:smallCaps w:val="0"/>
          <w:strike w:val="0"/>
          <w:color w:val="000000"/>
          <w:sz w:val="24"/>
          <w:szCs w:val="24"/>
          <w:highlight w:val="yellow"/>
          <w:u w:val="none"/>
          <w:vertAlign w:val="baseline"/>
          <w:rtl w:val="0"/>
        </w:rPr>
        <w:t xml:space="preserve">(...)</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59">
      <w:pPr>
        <w:widowControl w:val="0"/>
        <w:spacing w:line="360" w:lineRule="auto"/>
        <w:rPr>
          <w:sz w:val="24"/>
          <w:szCs w:val="24"/>
        </w:rPr>
      </w:pPr>
      <w:r w:rsidDel="00000000" w:rsidR="00000000" w:rsidRPr="00000000">
        <w:rPr>
          <w:rtl w:val="0"/>
        </w:rPr>
      </w:r>
    </w:p>
    <w:p w:rsidR="00000000" w:rsidDel="00000000" w:rsidP="00000000" w:rsidRDefault="00000000" w:rsidRPr="00000000" w14:paraId="000001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CONTRATANTE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 DEFENSORIA PÚBLICA DO ESTADO DE ALAGOAS – DPE/AL, pessoa jurídica do direito interno, inscrita no CNPJ n.º 04.649.138/0001-77, com sede na Avenida Fernandes Lima, nº 3296, Gruta de Lourdes, CEP: 57052-403, Maceió/AL, neste ato representada pelo Defensor Público-Geral do Estado, Sr. Fabrício Leão Souto, brasileiro, portador do CPF n.º </w:t>
      </w:r>
      <w:r w:rsidDel="00000000" w:rsidR="00000000" w:rsidRPr="00000000">
        <w:rPr>
          <w:rFonts w:ascii="Arial" w:cs="Arial" w:eastAsia="Arial" w:hAnsi="Arial"/>
          <w:b w:val="0"/>
          <w:i w:val="0"/>
          <w:smallCaps w:val="0"/>
          <w:strike w:val="0"/>
          <w:color w:val="000000"/>
          <w:sz w:val="24"/>
          <w:szCs w:val="24"/>
          <w:highlight w:val="yellow"/>
          <w:u w:val="none"/>
          <w:vertAlign w:val="baseline"/>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CONTRATADO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 empresa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(...nome...)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inscrita no CNPJ sob o nº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com sede na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(...endereço...)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 com o seguinte endereço eletrônico</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representada pelo seu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(...cargo do representante legal...)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Sr.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(...nome...)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de acordo com a representação legal que lhe é outorgada por</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 (...procuração/contrato social/estatuto social...),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inscrito no CPF sob o nº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5C">
      <w:pPr>
        <w:widowControl w:val="0"/>
        <w:spacing w:line="360" w:lineRule="auto"/>
        <w:rPr>
          <w:sz w:val="24"/>
          <w:szCs w:val="24"/>
        </w:rPr>
      </w:pPr>
      <w:r w:rsidDel="00000000" w:rsidR="00000000" w:rsidRPr="00000000">
        <w:rPr>
          <w:rtl w:val="0"/>
        </w:rPr>
      </w:r>
    </w:p>
    <w:p w:rsidR="00000000" w:rsidDel="00000000" w:rsidP="00000000" w:rsidRDefault="00000000" w:rsidRPr="00000000" w14:paraId="000001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Os CONTRATANTES, em observância às disposições da Lei nº 14.133, de 1º de abril de 2021, e aos preceitos de direito público, aplicados, supletivamente, os princípios da teoria geral dos contratos e as disposições de direito privado, inclusive Lei nº 8.078, de 11 de setembro de 1990 – Código de Defesa do Consumidor, celebram o presente contrato, decorrente do processo administrativo nº </w:t>
      </w:r>
      <w:r w:rsidDel="00000000" w:rsidR="00000000" w:rsidRPr="00000000">
        <w:rPr>
          <w:rFonts w:ascii="Arial" w:cs="Arial" w:eastAsia="Arial" w:hAnsi="Arial"/>
          <w:b w:val="0"/>
          <w:i w:val="0"/>
          <w:smallCaps w:val="0"/>
          <w:strike w:val="0"/>
          <w:color w:val="000000"/>
          <w:sz w:val="24"/>
          <w:szCs w:val="24"/>
          <w:highlight w:val="white"/>
          <w:u w:val="none"/>
          <w:vertAlign w:val="baseline"/>
          <w:rtl w:val="0"/>
        </w:rPr>
        <w:t xml:space="preserve">12070.</w:t>
      </w:r>
      <w:r w:rsidDel="00000000" w:rsidR="00000000" w:rsidRPr="00000000">
        <w:rPr>
          <w:rFonts w:ascii="Arial" w:cs="Arial" w:eastAsia="Arial" w:hAnsi="Arial"/>
          <w:b w:val="0"/>
          <w:i w:val="0"/>
          <w:smallCaps w:val="0"/>
          <w:strike w:val="0"/>
          <w:color w:val="000000"/>
          <w:sz w:val="24"/>
          <w:szCs w:val="24"/>
          <w:highlight w:val="yellow"/>
          <w:u w:val="none"/>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4"/>
          <w:szCs w:val="24"/>
          <w:highlight w:val="white"/>
          <w:u w:val="none"/>
          <w:vertAlign w:val="baseline"/>
          <w:rtl w:val="0"/>
        </w:rPr>
        <w:t xml:space="preserve">202</w:t>
      </w:r>
      <w:r w:rsidDel="00000000" w:rsidR="00000000" w:rsidRPr="00000000">
        <w:rPr>
          <w:rFonts w:ascii="Arial" w:cs="Arial" w:eastAsia="Arial" w:hAnsi="Arial"/>
          <w:b w:val="1"/>
          <w:i w:val="0"/>
          <w:smallCaps w:val="0"/>
          <w:strike w:val="0"/>
          <w:color w:val="000000"/>
          <w:sz w:val="24"/>
          <w:szCs w:val="24"/>
          <w:highlight w:val="yellow"/>
          <w:u w:val="none"/>
          <w:vertAlign w:val="baseline"/>
          <w:rtl w:val="0"/>
        </w:rPr>
        <w:t xml:space="preserve">(...)</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 do Pregão Eletrônico nº</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highlight w:val="yellow"/>
          <w:u w:val="none"/>
          <w:vertAlign w:val="baseline"/>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mediante as cláusulas e condições a seguir:</w:t>
      </w:r>
    </w:p>
    <w:p w:rsidR="00000000" w:rsidDel="00000000" w:rsidP="00000000" w:rsidRDefault="00000000" w:rsidRPr="00000000" w14:paraId="0000015E">
      <w:pPr>
        <w:widowControl w:val="0"/>
        <w:spacing w:line="360" w:lineRule="auto"/>
        <w:rPr>
          <w:sz w:val="24"/>
          <w:szCs w:val="24"/>
        </w:rPr>
      </w:pPr>
      <w:r w:rsidDel="00000000" w:rsidR="00000000" w:rsidRPr="00000000">
        <w:rPr>
          <w:sz w:val="24"/>
          <w:szCs w:val="24"/>
          <w:rtl w:val="0"/>
        </w:rPr>
        <w:br w:type="textWrapping"/>
      </w:r>
    </w:p>
    <w:p w:rsidR="00000000" w:rsidDel="00000000" w:rsidP="00000000" w:rsidRDefault="00000000" w:rsidRPr="00000000" w14:paraId="0000015F">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142"/>
          <w:tab w:val="left" w:leader="none" w:pos="284"/>
        </w:tabs>
        <w:spacing w:after="0" w:before="0" w:line="360" w:lineRule="auto"/>
        <w:ind w:left="0" w:right="0" w:firstLine="0"/>
        <w:jc w:val="both"/>
        <w:rPr>
          <w:rFonts w:ascii="Arial" w:cs="Arial" w:eastAsia="Arial" w:hAnsi="Arial"/>
          <w:b w:val="1"/>
          <w:i w:val="0"/>
          <w:smallCaps w:val="0"/>
          <w:strike w:val="0"/>
          <w:color w:val="ffffff"/>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1. CLÁUSULA PRIMEIRA – OBJETO</w:t>
      </w:r>
      <w:r w:rsidDel="00000000" w:rsidR="00000000" w:rsidRPr="00000000">
        <w:rPr>
          <w:rtl w:val="0"/>
        </w:rPr>
      </w:r>
    </w:p>
    <w:p w:rsidR="00000000" w:rsidDel="00000000" w:rsidP="00000000" w:rsidRDefault="00000000" w:rsidRPr="00000000" w14:paraId="00000160">
      <w:pPr>
        <w:keepNext w:val="0"/>
        <w:keepLines w:val="0"/>
        <w:pageBreakBefore w:val="0"/>
        <w:widowControl w:val="0"/>
        <w:numPr>
          <w:ilvl w:val="1"/>
          <w:numId w:val="20"/>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 objeto do contrato é a aquisição de </w:t>
      </w:r>
      <w:r w:rsidDel="00000000" w:rsidR="00000000" w:rsidRPr="00000000">
        <w:rPr>
          <w:rFonts w:ascii="Arial" w:cs="Arial" w:eastAsia="Arial" w:hAnsi="Arial"/>
          <w:b w:val="0"/>
          <w:i w:val="0"/>
          <w:smallCaps w:val="0"/>
          <w:strike w:val="0"/>
          <w:color w:val="000000"/>
          <w:sz w:val="24"/>
          <w:szCs w:val="24"/>
          <w:highlight w:val="yellow"/>
          <w:u w:val="none"/>
          <w:vertAlign w:val="baseline"/>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conforme especificações e quantitativos estabelecidos no Termo de Referência.</w:t>
      </w:r>
    </w:p>
    <w:p w:rsidR="00000000" w:rsidDel="00000000" w:rsidP="00000000" w:rsidRDefault="00000000" w:rsidRPr="00000000" w14:paraId="00000161">
      <w:pPr>
        <w:keepNext w:val="0"/>
        <w:keepLines w:val="0"/>
        <w:pageBreakBefore w:val="0"/>
        <w:widowControl w:val="0"/>
        <w:numPr>
          <w:ilvl w:val="1"/>
          <w:numId w:val="20"/>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Objeto da contratação:</w:t>
      </w:r>
    </w:p>
    <w:tbl>
      <w:tblPr>
        <w:tblStyle w:val="Table1"/>
        <w:tblW w:w="8354.0" w:type="dxa"/>
        <w:jc w:val="left"/>
        <w:tblLayout w:type="fixed"/>
        <w:tblLook w:val="0400"/>
      </w:tblPr>
      <w:tblGrid>
        <w:gridCol w:w="487"/>
        <w:gridCol w:w="1501"/>
        <w:gridCol w:w="1007"/>
        <w:gridCol w:w="1199"/>
        <w:gridCol w:w="1262"/>
        <w:gridCol w:w="2173"/>
        <w:gridCol w:w="725"/>
        <w:tblGridChange w:id="0">
          <w:tblGrid>
            <w:gridCol w:w="487"/>
            <w:gridCol w:w="1501"/>
            <w:gridCol w:w="1007"/>
            <w:gridCol w:w="1199"/>
            <w:gridCol w:w="1262"/>
            <w:gridCol w:w="2173"/>
            <w:gridCol w:w="725"/>
          </w:tblGrid>
        </w:tblGridChange>
      </w:tblGrid>
      <w:tr>
        <w:trPr>
          <w:cantSplit w:val="0"/>
          <w:trHeight w:val="71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 w:type="dxa"/>
              <w:bottom w:w="0.0" w:type="dxa"/>
              <w:right w:w="10.0" w:type="dxa"/>
            </w:tcMar>
            <w:vAlign w:val="center"/>
          </w:tcPr>
          <w:p w:rsidR="00000000" w:rsidDel="00000000" w:rsidP="00000000" w:rsidRDefault="00000000" w:rsidRPr="00000000" w14:paraId="000001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Item</w:t>
            </w:r>
          </w:p>
        </w:tc>
        <w:tc>
          <w:tcPr>
            <w:tcBorders>
              <w:top w:color="000000" w:space="0" w:sz="4" w:val="single"/>
              <w:left w:color="000000" w:space="0" w:sz="4" w:val="single"/>
              <w:bottom w:color="000000" w:space="0" w:sz="4" w:val="single"/>
              <w:right w:color="000000" w:space="0" w:sz="4" w:val="single"/>
            </w:tcBorders>
            <w:tcMar>
              <w:top w:w="0.0" w:type="dxa"/>
              <w:left w:w="10.0" w:type="dxa"/>
              <w:bottom w:w="0.0" w:type="dxa"/>
              <w:right w:w="10.0" w:type="dxa"/>
            </w:tcMar>
            <w:vAlign w:val="center"/>
          </w:tcPr>
          <w:p w:rsidR="00000000" w:rsidDel="00000000" w:rsidP="00000000" w:rsidRDefault="00000000" w:rsidRPr="00000000" w14:paraId="000001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Especificação</w:t>
            </w:r>
          </w:p>
        </w:tc>
        <w:tc>
          <w:tcPr>
            <w:tcBorders>
              <w:top w:color="000000" w:space="0" w:sz="4" w:val="single"/>
              <w:left w:color="000000" w:space="0" w:sz="4" w:val="single"/>
              <w:bottom w:color="000000" w:space="0" w:sz="4" w:val="single"/>
              <w:right w:color="000000" w:space="0" w:sz="4" w:val="single"/>
            </w:tcBorders>
            <w:tcMar>
              <w:top w:w="0.0" w:type="dxa"/>
              <w:left w:w="10.0" w:type="dxa"/>
              <w:bottom w:w="0.0" w:type="dxa"/>
              <w:right w:w="10.0" w:type="dxa"/>
            </w:tcMar>
            <w:vAlign w:val="center"/>
          </w:tcPr>
          <w:p w:rsidR="00000000" w:rsidDel="00000000" w:rsidP="00000000" w:rsidRDefault="00000000" w:rsidRPr="00000000" w14:paraId="000001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CATMAT</w:t>
            </w:r>
          </w:p>
        </w:tc>
        <w:tc>
          <w:tcPr>
            <w:tcBorders>
              <w:top w:color="000000" w:space="0" w:sz="4" w:val="single"/>
              <w:left w:color="000000" w:space="0" w:sz="4" w:val="single"/>
              <w:bottom w:color="000000" w:space="0" w:sz="4" w:val="single"/>
              <w:right w:color="000000" w:space="0" w:sz="4" w:val="single"/>
            </w:tcBorders>
            <w:tcMar>
              <w:top w:w="0.0" w:type="dxa"/>
              <w:left w:w="10.0" w:type="dxa"/>
              <w:bottom w:w="0.0" w:type="dxa"/>
              <w:right w:w="10.0" w:type="dxa"/>
            </w:tcMar>
          </w:tcPr>
          <w:p w:rsidR="00000000" w:rsidDel="00000000" w:rsidP="00000000" w:rsidRDefault="00000000" w:rsidRPr="00000000" w14:paraId="00000165">
            <w:pPr>
              <w:widowControl w:val="0"/>
              <w:spacing w:line="360" w:lineRule="auto"/>
              <w:rPr>
                <w:sz w:val="24"/>
                <w:szCs w:val="24"/>
              </w:rPr>
            </w:pPr>
            <w:r w:rsidDel="00000000" w:rsidR="00000000" w:rsidRPr="00000000">
              <w:rPr>
                <w:rtl w:val="0"/>
              </w:rPr>
            </w:r>
          </w:p>
          <w:p w:rsidR="00000000" w:rsidDel="00000000" w:rsidP="00000000" w:rsidRDefault="00000000" w:rsidRPr="00000000" w14:paraId="000001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Unidade de Medida</w:t>
            </w:r>
          </w:p>
        </w:tc>
        <w:tc>
          <w:tcPr>
            <w:tcBorders>
              <w:top w:color="000000" w:space="0" w:sz="4" w:val="single"/>
              <w:left w:color="000000" w:space="0" w:sz="4" w:val="single"/>
              <w:bottom w:color="000000" w:space="0" w:sz="4" w:val="single"/>
              <w:right w:color="000000" w:space="0" w:sz="4" w:val="single"/>
            </w:tcBorders>
            <w:tcMar>
              <w:top w:w="0.0" w:type="dxa"/>
              <w:left w:w="10.0" w:type="dxa"/>
              <w:bottom w:w="0.0" w:type="dxa"/>
              <w:right w:w="10.0" w:type="dxa"/>
            </w:tcMar>
            <w:vAlign w:val="center"/>
          </w:tcPr>
          <w:p w:rsidR="00000000" w:rsidDel="00000000" w:rsidP="00000000" w:rsidRDefault="00000000" w:rsidRPr="00000000" w14:paraId="000001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Quantidade</w:t>
            </w:r>
          </w:p>
        </w:tc>
        <w:tc>
          <w:tcPr>
            <w:tcBorders>
              <w:top w:color="000000" w:space="0" w:sz="4" w:val="single"/>
              <w:left w:color="000000" w:space="0" w:sz="4" w:val="single"/>
              <w:bottom w:color="000000" w:space="0" w:sz="4" w:val="single"/>
              <w:right w:color="000000" w:space="0" w:sz="4" w:val="single"/>
            </w:tcBorders>
            <w:tcMar>
              <w:top w:w="0.0" w:type="dxa"/>
              <w:left w:w="10.0" w:type="dxa"/>
              <w:bottom w:w="0.0" w:type="dxa"/>
              <w:right w:w="10.0" w:type="dxa"/>
            </w:tcMar>
            <w:vAlign w:val="center"/>
          </w:tcPr>
          <w:p w:rsidR="00000000" w:rsidDel="00000000" w:rsidP="00000000" w:rsidRDefault="00000000" w:rsidRPr="00000000" w14:paraId="000001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Valor unitário (R$) ou Percentual de Desconto (%)</w:t>
            </w:r>
          </w:p>
        </w:tc>
        <w:tc>
          <w:tcPr>
            <w:tcBorders>
              <w:top w:color="000000" w:space="0" w:sz="4" w:val="single"/>
              <w:left w:color="000000" w:space="0" w:sz="4" w:val="single"/>
              <w:bottom w:color="000000" w:space="0" w:sz="4" w:val="single"/>
              <w:right w:color="000000" w:space="0" w:sz="4" w:val="single"/>
            </w:tcBorders>
            <w:tcMar>
              <w:top w:w="0.0" w:type="dxa"/>
              <w:left w:w="10.0" w:type="dxa"/>
              <w:bottom w:w="0.0" w:type="dxa"/>
              <w:right w:w="10.0" w:type="dxa"/>
            </w:tcMar>
            <w:vAlign w:val="center"/>
          </w:tcPr>
          <w:p w:rsidR="00000000" w:rsidDel="00000000" w:rsidP="00000000" w:rsidRDefault="00000000" w:rsidRPr="00000000" w14:paraId="000001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Valor Total</w:t>
            </w:r>
          </w:p>
        </w:tc>
      </w:tr>
      <w:tr>
        <w:trPr>
          <w:cantSplit w:val="0"/>
          <w:trHeight w:val="183"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 w:type="dxa"/>
              <w:bottom w:w="0.0" w:type="dxa"/>
              <w:right w:w="10.0" w:type="dxa"/>
            </w:tcMar>
          </w:tcPr>
          <w:p w:rsidR="00000000" w:rsidDel="00000000" w:rsidP="00000000" w:rsidRDefault="00000000" w:rsidRPr="00000000" w14:paraId="000001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0" w:type="dxa"/>
              <w:bottom w:w="0.0" w:type="dxa"/>
              <w:right w:w="10.0" w:type="dxa"/>
            </w:tcMar>
          </w:tcPr>
          <w:p w:rsidR="00000000" w:rsidDel="00000000" w:rsidP="00000000" w:rsidRDefault="00000000" w:rsidRPr="00000000" w14:paraId="000001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0" w:type="dxa"/>
              <w:bottom w:w="0.0" w:type="dxa"/>
              <w:right w:w="10.0" w:type="dxa"/>
            </w:tcMar>
          </w:tcPr>
          <w:p w:rsidR="00000000" w:rsidDel="00000000" w:rsidP="00000000" w:rsidRDefault="00000000" w:rsidRPr="00000000" w14:paraId="000001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0" w:type="dxa"/>
              <w:bottom w:w="0.0" w:type="dxa"/>
              <w:right w:w="10.0" w:type="dxa"/>
            </w:tcMar>
          </w:tcPr>
          <w:p w:rsidR="00000000" w:rsidDel="00000000" w:rsidP="00000000" w:rsidRDefault="00000000" w:rsidRPr="00000000" w14:paraId="0000016D">
            <w:pPr>
              <w:widowControl w:val="0"/>
              <w:spacing w:line="360" w:lineRule="auto"/>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 w:type="dxa"/>
              <w:bottom w:w="0.0" w:type="dxa"/>
              <w:right w:w="10.0" w:type="dxa"/>
            </w:tcMar>
          </w:tcPr>
          <w:p w:rsidR="00000000" w:rsidDel="00000000" w:rsidP="00000000" w:rsidRDefault="00000000" w:rsidRPr="00000000" w14:paraId="000001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0" w:type="dxa"/>
              <w:bottom w:w="0.0" w:type="dxa"/>
              <w:right w:w="10.0" w:type="dxa"/>
            </w:tcMar>
          </w:tcPr>
          <w:p w:rsidR="00000000" w:rsidDel="00000000" w:rsidP="00000000" w:rsidRDefault="00000000" w:rsidRPr="00000000" w14:paraId="000001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0" w:type="dxa"/>
              <w:bottom w:w="0.0" w:type="dxa"/>
              <w:right w:w="10.0" w:type="dxa"/>
            </w:tcMar>
          </w:tcPr>
          <w:p w:rsidR="00000000" w:rsidDel="00000000" w:rsidP="00000000" w:rsidRDefault="00000000" w:rsidRPr="00000000" w14:paraId="000001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tc>
      </w:tr>
    </w:tbl>
    <w:p w:rsidR="00000000" w:rsidDel="00000000" w:rsidP="00000000" w:rsidRDefault="00000000" w:rsidRPr="00000000" w14:paraId="00000171">
      <w:pPr>
        <w:keepNext w:val="0"/>
        <w:keepLines w:val="0"/>
        <w:pageBreakBefore w:val="0"/>
        <w:widowControl w:val="0"/>
        <w:numPr>
          <w:ilvl w:val="1"/>
          <w:numId w:val="20"/>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São anexos a este instrumento e vinculam esta contratação, independentemente de transcrição:</w:t>
      </w:r>
    </w:p>
    <w:p w:rsidR="00000000" w:rsidDel="00000000" w:rsidP="00000000" w:rsidRDefault="00000000" w:rsidRPr="00000000" w14:paraId="00000172">
      <w:pPr>
        <w:keepNext w:val="0"/>
        <w:keepLines w:val="0"/>
        <w:pageBreakBefore w:val="0"/>
        <w:widowControl w:val="0"/>
        <w:numPr>
          <w:ilvl w:val="2"/>
          <w:numId w:val="20"/>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 Termo de Referência que embasou a contratação;</w:t>
      </w:r>
    </w:p>
    <w:p w:rsidR="00000000" w:rsidDel="00000000" w:rsidP="00000000" w:rsidRDefault="00000000" w:rsidRPr="00000000" w14:paraId="00000173">
      <w:pPr>
        <w:keepNext w:val="0"/>
        <w:keepLines w:val="0"/>
        <w:pageBreakBefore w:val="0"/>
        <w:widowControl w:val="0"/>
        <w:numPr>
          <w:ilvl w:val="2"/>
          <w:numId w:val="20"/>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 Edital da Licitação/Aviso de Dispensa Eletrônica;</w:t>
      </w:r>
    </w:p>
    <w:p w:rsidR="00000000" w:rsidDel="00000000" w:rsidP="00000000" w:rsidRDefault="00000000" w:rsidRPr="00000000" w14:paraId="00000174">
      <w:pPr>
        <w:keepNext w:val="0"/>
        <w:keepLines w:val="0"/>
        <w:pageBreakBefore w:val="0"/>
        <w:widowControl w:val="0"/>
        <w:numPr>
          <w:ilvl w:val="2"/>
          <w:numId w:val="20"/>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Proposta do Contratado; e</w:t>
      </w:r>
    </w:p>
    <w:p w:rsidR="00000000" w:rsidDel="00000000" w:rsidP="00000000" w:rsidRDefault="00000000" w:rsidRPr="00000000" w14:paraId="00000175">
      <w:pPr>
        <w:keepNext w:val="0"/>
        <w:keepLines w:val="0"/>
        <w:pageBreakBefore w:val="0"/>
        <w:widowControl w:val="0"/>
        <w:numPr>
          <w:ilvl w:val="2"/>
          <w:numId w:val="20"/>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Eventuais anexos dos documentos supracitados.</w:t>
      </w:r>
    </w:p>
    <w:p w:rsidR="00000000" w:rsidDel="00000000" w:rsidP="00000000" w:rsidRDefault="00000000" w:rsidRPr="00000000" w14:paraId="00000176">
      <w:pPr>
        <w:widowControl w:val="0"/>
        <w:spacing w:line="360" w:lineRule="auto"/>
        <w:rPr>
          <w:sz w:val="24"/>
          <w:szCs w:val="24"/>
        </w:rPr>
      </w:pPr>
      <w:r w:rsidDel="00000000" w:rsidR="00000000" w:rsidRPr="00000000">
        <w:rPr>
          <w:sz w:val="24"/>
          <w:szCs w:val="24"/>
          <w:rtl w:val="0"/>
        </w:rPr>
        <w:br w:type="textWrapping"/>
      </w:r>
    </w:p>
    <w:p w:rsidR="00000000" w:rsidDel="00000000" w:rsidP="00000000" w:rsidRDefault="00000000" w:rsidRPr="00000000" w14:paraId="00000177">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CLÁUSULA SEGUNDA – VIGÊNCIA E PRORROGAÇÃO</w:t>
      </w:r>
    </w:p>
    <w:p w:rsidR="00000000" w:rsidDel="00000000" w:rsidP="00000000" w:rsidRDefault="00000000" w:rsidRPr="00000000" w14:paraId="00000178">
      <w:pPr>
        <w:keepNext w:val="0"/>
        <w:keepLines w:val="0"/>
        <w:pageBreakBefore w:val="0"/>
        <w:widowControl w:val="0"/>
        <w:numPr>
          <w:ilvl w:val="1"/>
          <w:numId w:val="21"/>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contratação tem prazo de vigência até 31 de dezembro do corrente exercício financeiro, contado da sua divulgação no Portal Nacional de Contratações Públicas – PNCP, na forma do art. 105 da Lei n° 14.133, de 2021.</w:t>
      </w:r>
    </w:p>
    <w:p w:rsidR="00000000" w:rsidDel="00000000" w:rsidP="00000000" w:rsidRDefault="00000000" w:rsidRPr="00000000" w14:paraId="00000179">
      <w:pPr>
        <w:keepNext w:val="0"/>
        <w:keepLines w:val="0"/>
        <w:pageBreakBefore w:val="0"/>
        <w:widowControl w:val="0"/>
        <w:numPr>
          <w:ilvl w:val="1"/>
          <w:numId w:val="21"/>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 prazo de vigência será automaticamente prorrogado, independentemente de termo aditivo, quando o objeto não for concluído no período firmado acima, ressalvadas as providências cabíveis no caso de culpa do Contratado, previstas neste instrumento.</w:t>
      </w:r>
    </w:p>
    <w:p w:rsidR="00000000" w:rsidDel="00000000" w:rsidP="00000000" w:rsidRDefault="00000000" w:rsidRPr="00000000" w14:paraId="0000017A">
      <w:pPr>
        <w:keepNext w:val="0"/>
        <w:keepLines w:val="0"/>
        <w:pageBreakBefore w:val="0"/>
        <w:widowControl w:val="0"/>
        <w:numPr>
          <w:ilvl w:val="1"/>
          <w:numId w:val="21"/>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 Contratado não tem direito subjetivo à prorrogação contratual.</w:t>
      </w:r>
    </w:p>
    <w:p w:rsidR="00000000" w:rsidDel="00000000" w:rsidP="00000000" w:rsidRDefault="00000000" w:rsidRPr="00000000" w14:paraId="0000017B">
      <w:pPr>
        <w:keepNext w:val="0"/>
        <w:keepLines w:val="0"/>
        <w:pageBreakBefore w:val="0"/>
        <w:widowControl w:val="0"/>
        <w:numPr>
          <w:ilvl w:val="1"/>
          <w:numId w:val="21"/>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prorrogação de Contrato deverá ser promovida mediante celebração de termo aditivo.</w:t>
      </w:r>
    </w:p>
    <w:p w:rsidR="00000000" w:rsidDel="00000000" w:rsidP="00000000" w:rsidRDefault="00000000" w:rsidRPr="00000000" w14:paraId="0000017C">
      <w:pPr>
        <w:keepNext w:val="0"/>
        <w:keepLines w:val="0"/>
        <w:pageBreakBefore w:val="0"/>
        <w:widowControl w:val="0"/>
        <w:numPr>
          <w:ilvl w:val="1"/>
          <w:numId w:val="21"/>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 Contrato não poderá ser prorrogado quando o Contratado tiver sido penalizado nas sanções de declaração de inidoneidade ou impedimento de licitar e contratar com poder público, observadas as abrangências de aplicação.</w:t>
      </w:r>
    </w:p>
    <w:p w:rsidR="00000000" w:rsidDel="00000000" w:rsidP="00000000" w:rsidRDefault="00000000" w:rsidRPr="00000000" w14:paraId="0000017D">
      <w:pPr>
        <w:widowControl w:val="0"/>
        <w:spacing w:line="360" w:lineRule="auto"/>
        <w:rPr>
          <w:sz w:val="24"/>
          <w:szCs w:val="24"/>
        </w:rPr>
      </w:pPr>
      <w:r w:rsidDel="00000000" w:rsidR="00000000" w:rsidRPr="00000000">
        <w:rPr>
          <w:rtl w:val="0"/>
        </w:rPr>
      </w:r>
    </w:p>
    <w:p w:rsidR="00000000" w:rsidDel="00000000" w:rsidP="00000000" w:rsidRDefault="00000000" w:rsidRPr="00000000" w14:paraId="0000017E">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Arial" w:cs="Arial" w:eastAsia="Arial" w:hAnsi="Arial"/>
          <w:b w:val="1"/>
          <w:i w:val="1"/>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CLÁUSULA TERCEIRA – MODELOS DE EXECUÇÃO E GESTÃO CONTRATUAIS </w:t>
      </w:r>
      <w:r w:rsidDel="00000000" w:rsidR="00000000" w:rsidRPr="00000000">
        <w:rPr>
          <w:rtl w:val="0"/>
        </w:rPr>
      </w:r>
    </w:p>
    <w:p w:rsidR="00000000" w:rsidDel="00000000" w:rsidP="00000000" w:rsidRDefault="00000000" w:rsidRPr="00000000" w14:paraId="0000017F">
      <w:pPr>
        <w:keepNext w:val="0"/>
        <w:keepLines w:val="0"/>
        <w:pageBreakBefore w:val="0"/>
        <w:widowControl w:val="0"/>
        <w:numPr>
          <w:ilvl w:val="1"/>
          <w:numId w:val="2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 regime de execução contratual, os modelos de gestão e de execução, assim como os prazos e condições de conclusão, entrega, observação e recebimento do objeto constam no Termo de Referência, anexo a este Contrato.</w:t>
      </w:r>
    </w:p>
    <w:p w:rsidR="00000000" w:rsidDel="00000000" w:rsidP="00000000" w:rsidRDefault="00000000" w:rsidRPr="00000000" w14:paraId="00000180">
      <w:pPr>
        <w:widowControl w:val="0"/>
        <w:spacing w:line="360" w:lineRule="auto"/>
        <w:rPr>
          <w:sz w:val="24"/>
          <w:szCs w:val="24"/>
        </w:rPr>
      </w:pPr>
      <w:r w:rsidDel="00000000" w:rsidR="00000000" w:rsidRPr="00000000">
        <w:rPr>
          <w:rtl w:val="0"/>
        </w:rPr>
      </w:r>
    </w:p>
    <w:p w:rsidR="00000000" w:rsidDel="00000000" w:rsidP="00000000" w:rsidRDefault="00000000" w:rsidRPr="00000000" w14:paraId="00000181">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CLÁUSULA QUARTA – SUBCONTRATAÇÃO</w:t>
      </w:r>
    </w:p>
    <w:p w:rsidR="00000000" w:rsidDel="00000000" w:rsidP="00000000" w:rsidRDefault="00000000" w:rsidRPr="00000000" w14:paraId="00000182">
      <w:pPr>
        <w:keepNext w:val="0"/>
        <w:keepLines w:val="0"/>
        <w:pageBreakBefore w:val="0"/>
        <w:widowControl w:val="0"/>
        <w:numPr>
          <w:ilvl w:val="1"/>
          <w:numId w:val="23"/>
        </w:numPr>
        <w:pBdr>
          <w:top w:space="0" w:sz="0" w:val="nil"/>
          <w:left w:space="0" w:sz="0" w:val="nil"/>
          <w:bottom w:space="0" w:sz="0" w:val="nil"/>
          <w:right w:space="0" w:sz="0" w:val="nil"/>
          <w:between w:space="0" w:sz="0" w:val="nil"/>
        </w:pBdr>
        <w:shd w:fill="auto" w:val="clear"/>
        <w:spacing w:after="0" w:before="0" w:line="360" w:lineRule="auto"/>
        <w:ind w:left="720" w:right="0" w:hanging="72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Não é admitida a subcontratação do objeto contratual.</w:t>
      </w:r>
    </w:p>
    <w:p w:rsidR="00000000" w:rsidDel="00000000" w:rsidP="00000000" w:rsidRDefault="00000000" w:rsidRPr="00000000" w14:paraId="00000183">
      <w:pPr>
        <w:widowControl w:val="0"/>
        <w:spacing w:line="360" w:lineRule="auto"/>
        <w:rPr>
          <w:sz w:val="24"/>
          <w:szCs w:val="24"/>
        </w:rPr>
      </w:pPr>
      <w:r w:rsidDel="00000000" w:rsidR="00000000" w:rsidRPr="00000000">
        <w:rPr>
          <w:rtl w:val="0"/>
        </w:rPr>
      </w:r>
    </w:p>
    <w:p w:rsidR="00000000" w:rsidDel="00000000" w:rsidP="00000000" w:rsidRDefault="00000000" w:rsidRPr="00000000" w14:paraId="000001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5. CLÁUSULA QUINTA – PREÇO</w:t>
      </w:r>
      <w:r w:rsidDel="00000000" w:rsidR="00000000" w:rsidRPr="00000000">
        <w:rPr>
          <w:rtl w:val="0"/>
        </w:rPr>
      </w:r>
    </w:p>
    <w:p w:rsidR="00000000" w:rsidDel="00000000" w:rsidP="00000000" w:rsidRDefault="00000000" w:rsidRPr="00000000" w14:paraId="00000185">
      <w:pPr>
        <w:keepNext w:val="0"/>
        <w:keepLines w:val="0"/>
        <w:pageBreakBefore w:val="0"/>
        <w:widowControl w:val="0"/>
        <w:numPr>
          <w:ilvl w:val="1"/>
          <w:numId w:val="25"/>
        </w:numPr>
        <w:pBdr>
          <w:top w:space="0" w:sz="0" w:val="nil"/>
          <w:left w:space="0" w:sz="0" w:val="nil"/>
          <w:bottom w:space="0" w:sz="0" w:val="nil"/>
          <w:right w:space="0" w:sz="0" w:val="nil"/>
          <w:between w:space="0" w:sz="0" w:val="nil"/>
        </w:pBdr>
        <w:shd w:fill="auto" w:val="clear"/>
        <w:spacing w:after="0" w:before="0" w:line="360" w:lineRule="auto"/>
        <w:ind w:left="0" w:right="0" w:hanging="11"/>
        <w:jc w:val="both"/>
        <w:rPr>
          <w:rFonts w:ascii="Arial" w:cs="Arial" w:eastAsia="Arial" w:hAnsi="Arial"/>
          <w:b w:val="0"/>
          <w:i w:val="0"/>
          <w:smallCaps w:val="0"/>
          <w:strike w:val="0"/>
          <w:color w:val="ff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 valor total da contratação é de R$ </w:t>
      </w:r>
      <w:r w:rsidDel="00000000" w:rsidR="00000000" w:rsidRPr="00000000">
        <w:rPr>
          <w:rFonts w:ascii="Arial" w:cs="Arial" w:eastAsia="Arial" w:hAnsi="Arial"/>
          <w:b w:val="0"/>
          <w:i w:val="0"/>
          <w:smallCaps w:val="0"/>
          <w:strike w:val="0"/>
          <w:color w:val="000000"/>
          <w:sz w:val="24"/>
          <w:szCs w:val="24"/>
          <w:highlight w:val="yellow"/>
          <w:u w:val="none"/>
          <w:vertAlign w:val="baseline"/>
          <w:rtl w:val="0"/>
        </w:rPr>
        <w:t xml:space="preserve">(...) (...valor por extenso...).</w:t>
      </w:r>
      <w:r w:rsidDel="00000000" w:rsidR="00000000" w:rsidRPr="00000000">
        <w:rPr>
          <w:rtl w:val="0"/>
        </w:rPr>
      </w:r>
    </w:p>
    <w:p w:rsidR="00000000" w:rsidDel="00000000" w:rsidP="00000000" w:rsidRDefault="00000000" w:rsidRPr="00000000" w14:paraId="00000186">
      <w:pPr>
        <w:keepNext w:val="0"/>
        <w:keepLines w:val="0"/>
        <w:pageBreakBefore w:val="0"/>
        <w:widowControl w:val="0"/>
        <w:numPr>
          <w:ilvl w:val="1"/>
          <w:numId w:val="25"/>
        </w:numPr>
        <w:pBdr>
          <w:top w:space="0" w:sz="0" w:val="nil"/>
          <w:left w:space="0" w:sz="0" w:val="nil"/>
          <w:bottom w:space="0" w:sz="0" w:val="nil"/>
          <w:right w:space="0" w:sz="0" w:val="nil"/>
          <w:between w:space="0" w:sz="0" w:val="nil"/>
        </w:pBdr>
        <w:shd w:fill="auto" w:val="clear"/>
        <w:spacing w:after="0" w:before="0" w:line="360" w:lineRule="auto"/>
        <w:ind w:left="0" w:right="0" w:hanging="1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rsidR="00000000" w:rsidDel="00000000" w:rsidP="00000000" w:rsidRDefault="00000000" w:rsidRPr="00000000" w14:paraId="000001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8">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spacing w:after="0" w:before="0" w:line="360" w:lineRule="auto"/>
        <w:ind w:left="390" w:right="0" w:hanging="39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CLÁUSULA SEXTA – PAGAMENTO</w:t>
      </w:r>
    </w:p>
    <w:p w:rsidR="00000000" w:rsidDel="00000000" w:rsidP="00000000" w:rsidRDefault="00000000" w:rsidRPr="00000000" w14:paraId="00000189">
      <w:pPr>
        <w:keepNext w:val="0"/>
        <w:keepLines w:val="0"/>
        <w:pageBreakBefore w:val="0"/>
        <w:widowControl w:val="0"/>
        <w:numPr>
          <w:ilvl w:val="1"/>
          <w:numId w:val="25"/>
        </w:numPr>
        <w:pBdr>
          <w:top w:space="0" w:sz="0" w:val="nil"/>
          <w:left w:space="0" w:sz="0" w:val="nil"/>
          <w:bottom w:space="0" w:sz="0" w:val="nil"/>
          <w:right w:space="0" w:sz="0" w:val="nil"/>
          <w:between w:space="0" w:sz="0" w:val="nil"/>
        </w:pBdr>
        <w:shd w:fill="auto" w:val="clear"/>
        <w:spacing w:after="0" w:before="0" w:line="360" w:lineRule="auto"/>
        <w:ind w:left="0" w:right="0" w:hanging="1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 prazo para pagamento ao Contratado e demais condições a ele referentes encontram-se definidos no Termo de Referência, anexo a este Contrato.</w:t>
      </w:r>
    </w:p>
    <w:p w:rsidR="00000000" w:rsidDel="00000000" w:rsidP="00000000" w:rsidRDefault="00000000" w:rsidRPr="00000000" w14:paraId="0000018A">
      <w:pPr>
        <w:widowControl w:val="0"/>
        <w:spacing w:line="360" w:lineRule="auto"/>
        <w:rPr>
          <w:sz w:val="24"/>
          <w:szCs w:val="24"/>
        </w:rPr>
      </w:pPr>
      <w:r w:rsidDel="00000000" w:rsidR="00000000" w:rsidRPr="00000000">
        <w:rPr>
          <w:rtl w:val="0"/>
        </w:rPr>
      </w:r>
    </w:p>
    <w:p w:rsidR="00000000" w:rsidDel="00000000" w:rsidP="00000000" w:rsidRDefault="00000000" w:rsidRPr="00000000" w14:paraId="0000018B">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spacing w:after="0" w:before="0" w:line="360" w:lineRule="auto"/>
        <w:ind w:left="390" w:right="0" w:hanging="39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CLÁUSULA SÉTIMA – REAJUSTE </w:t>
      </w:r>
      <w:r w:rsidDel="00000000" w:rsidR="00000000" w:rsidRPr="00000000">
        <w:rPr>
          <w:rtl w:val="0"/>
        </w:rPr>
      </w:r>
    </w:p>
    <w:p w:rsidR="00000000" w:rsidDel="00000000" w:rsidP="00000000" w:rsidRDefault="00000000" w:rsidRPr="00000000" w14:paraId="0000018C">
      <w:pPr>
        <w:keepNext w:val="0"/>
        <w:keepLines w:val="0"/>
        <w:pageBreakBefore w:val="0"/>
        <w:widowControl w:val="0"/>
        <w:numPr>
          <w:ilvl w:val="1"/>
          <w:numId w:val="25"/>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ff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Os preços inicialmente contratados são fixos e irreajustáveis no prazo de um ano contado da data do orçamento estimado, em </w:t>
      </w:r>
      <w:r w:rsidDel="00000000" w:rsidR="00000000" w:rsidRPr="00000000">
        <w:rPr>
          <w:rFonts w:ascii="Arial" w:cs="Arial" w:eastAsia="Arial" w:hAnsi="Arial"/>
          <w:b w:val="0"/>
          <w:i w:val="0"/>
          <w:smallCaps w:val="0"/>
          <w:strike w:val="0"/>
          <w:color w:val="000000"/>
          <w:sz w:val="24"/>
          <w:szCs w:val="24"/>
          <w:highlight w:val="yellow"/>
          <w:u w:val="none"/>
          <w:vertAlign w:val="baseline"/>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8D">
      <w:pPr>
        <w:keepNext w:val="0"/>
        <w:keepLines w:val="0"/>
        <w:pageBreakBefore w:val="0"/>
        <w:widowControl w:val="0"/>
        <w:numPr>
          <w:ilvl w:val="1"/>
          <w:numId w:val="25"/>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Após o interregno de 1 (um) ano, e independentemente de pedido do Contratado, os preços iniciais serão reajustados, mediante a aplicação, pelo contratante, do índice IGPM ocorrência da anualidade.</w:t>
      </w:r>
    </w:p>
    <w:p w:rsidR="00000000" w:rsidDel="00000000" w:rsidP="00000000" w:rsidRDefault="00000000" w:rsidRPr="00000000" w14:paraId="0000018E">
      <w:pPr>
        <w:keepNext w:val="0"/>
        <w:keepLines w:val="0"/>
        <w:pageBreakBefore w:val="0"/>
        <w:widowControl w:val="0"/>
        <w:numPr>
          <w:ilvl w:val="1"/>
          <w:numId w:val="25"/>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Nos reajustes subsequentes ao primeiro, o interregno mínimo de um ano será contado a partir dos efeitos financeiros do último reajuste.</w:t>
      </w:r>
    </w:p>
    <w:p w:rsidR="00000000" w:rsidDel="00000000" w:rsidP="00000000" w:rsidRDefault="00000000" w:rsidRPr="00000000" w14:paraId="0000018F">
      <w:pPr>
        <w:keepNext w:val="0"/>
        <w:keepLines w:val="0"/>
        <w:pageBreakBefore w:val="0"/>
        <w:widowControl w:val="0"/>
        <w:numPr>
          <w:ilvl w:val="1"/>
          <w:numId w:val="25"/>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No caso de atraso ou não divulgação do(s) índice (s) de reajustamento, o Contratante pagará ao Contratado a importância calculada pela última variação conhecida, liquidando a diferença correspondente tão logo seja(m) divulgado(s) o(s) índice(s) definitivo(s). </w:t>
      </w:r>
    </w:p>
    <w:p w:rsidR="00000000" w:rsidDel="00000000" w:rsidP="00000000" w:rsidRDefault="00000000" w:rsidRPr="00000000" w14:paraId="00000190">
      <w:pPr>
        <w:keepNext w:val="0"/>
        <w:keepLines w:val="0"/>
        <w:pageBreakBefore w:val="0"/>
        <w:widowControl w:val="0"/>
        <w:numPr>
          <w:ilvl w:val="1"/>
          <w:numId w:val="25"/>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Nas aferições finais, o(s) índice(s) utilizado(s) para reajuste será(ão), obrigatoriamente, o(s) definitivo(s).</w:t>
      </w:r>
    </w:p>
    <w:p w:rsidR="00000000" w:rsidDel="00000000" w:rsidP="00000000" w:rsidRDefault="00000000" w:rsidRPr="00000000" w14:paraId="00000191">
      <w:pPr>
        <w:keepNext w:val="0"/>
        <w:keepLines w:val="0"/>
        <w:pageBreakBefore w:val="0"/>
        <w:widowControl w:val="0"/>
        <w:numPr>
          <w:ilvl w:val="1"/>
          <w:numId w:val="25"/>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Caso o(s) índice(s) estabelecido(s) para reajustamento venha(m) a ser extinto(s) ou de qualquer forma não possa(m) mais ser utilizado(s), será(ão) adotado(s), em substituição, o(s) que vier(em) a ser determinado(s) pela legislação então em vigor.</w:t>
      </w:r>
    </w:p>
    <w:p w:rsidR="00000000" w:rsidDel="00000000" w:rsidP="00000000" w:rsidRDefault="00000000" w:rsidRPr="00000000" w14:paraId="00000192">
      <w:pPr>
        <w:keepNext w:val="0"/>
        <w:keepLines w:val="0"/>
        <w:pageBreakBefore w:val="0"/>
        <w:widowControl w:val="0"/>
        <w:numPr>
          <w:ilvl w:val="1"/>
          <w:numId w:val="25"/>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Na ausência de previsão legal quanto ao índice substituto, as partes elegerão novo índice oficial, para reajustamento do preço do valor remanescente, por meio de termo aditivo.</w:t>
      </w:r>
    </w:p>
    <w:p w:rsidR="00000000" w:rsidDel="00000000" w:rsidP="00000000" w:rsidRDefault="00000000" w:rsidRPr="00000000" w14:paraId="00000193">
      <w:pPr>
        <w:keepNext w:val="0"/>
        <w:keepLines w:val="0"/>
        <w:pageBreakBefore w:val="0"/>
        <w:widowControl w:val="0"/>
        <w:numPr>
          <w:ilvl w:val="1"/>
          <w:numId w:val="25"/>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ff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 reajuste será realizado por apostilamento.</w:t>
      </w:r>
      <w:r w:rsidDel="00000000" w:rsidR="00000000" w:rsidRPr="00000000">
        <w:rPr>
          <w:rtl w:val="0"/>
        </w:rPr>
      </w:r>
    </w:p>
    <w:p w:rsidR="00000000" w:rsidDel="00000000" w:rsidP="00000000" w:rsidRDefault="00000000" w:rsidRPr="00000000" w14:paraId="00000194">
      <w:pPr>
        <w:widowControl w:val="0"/>
        <w:spacing w:line="360" w:lineRule="auto"/>
        <w:rPr>
          <w:sz w:val="24"/>
          <w:szCs w:val="24"/>
        </w:rPr>
      </w:pPr>
      <w:r w:rsidDel="00000000" w:rsidR="00000000" w:rsidRPr="00000000">
        <w:rPr>
          <w:sz w:val="24"/>
          <w:szCs w:val="24"/>
          <w:rtl w:val="0"/>
        </w:rPr>
        <w:br w:type="textWrapping"/>
      </w:r>
    </w:p>
    <w:p w:rsidR="00000000" w:rsidDel="00000000" w:rsidP="00000000" w:rsidRDefault="00000000" w:rsidRPr="00000000" w14:paraId="00000195">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spacing w:after="0" w:before="0" w:line="360" w:lineRule="auto"/>
        <w:ind w:left="390" w:right="0" w:hanging="39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CLÁUSULA OITAVA – OBRIGAÇÕES DO CONTRATANTE</w:t>
      </w:r>
    </w:p>
    <w:p w:rsidR="00000000" w:rsidDel="00000000" w:rsidP="00000000" w:rsidRDefault="00000000" w:rsidRPr="00000000" w14:paraId="00000196">
      <w:pPr>
        <w:keepNext w:val="0"/>
        <w:keepLines w:val="0"/>
        <w:pageBreakBefore w:val="0"/>
        <w:widowControl w:val="0"/>
        <w:numPr>
          <w:ilvl w:val="1"/>
          <w:numId w:val="25"/>
        </w:numPr>
        <w:pBdr>
          <w:top w:space="0" w:sz="0" w:val="nil"/>
          <w:left w:space="0" w:sz="0" w:val="nil"/>
          <w:bottom w:space="0" w:sz="0" w:val="nil"/>
          <w:right w:space="0" w:sz="0" w:val="nil"/>
          <w:between w:space="0" w:sz="0" w:val="nil"/>
        </w:pBdr>
        <w:shd w:fill="auto" w:val="clear"/>
        <w:spacing w:after="0" w:before="0" w:line="360" w:lineRule="auto"/>
        <w:ind w:left="0" w:right="0" w:hanging="1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São obrigações do Contratante:</w:t>
      </w:r>
    </w:p>
    <w:p w:rsidR="00000000" w:rsidDel="00000000" w:rsidP="00000000" w:rsidRDefault="00000000" w:rsidRPr="00000000" w14:paraId="00000197">
      <w:pPr>
        <w:keepNext w:val="0"/>
        <w:keepLines w:val="0"/>
        <w:pageBreakBefore w:val="0"/>
        <w:widowControl w:val="0"/>
        <w:numPr>
          <w:ilvl w:val="2"/>
          <w:numId w:val="25"/>
        </w:numPr>
        <w:pBdr>
          <w:top w:space="0" w:sz="0" w:val="nil"/>
          <w:left w:space="0" w:sz="0" w:val="nil"/>
          <w:bottom w:space="0" w:sz="0" w:val="nil"/>
          <w:right w:space="0" w:sz="0" w:val="nil"/>
          <w:between w:space="0" w:sz="0" w:val="nil"/>
        </w:pBdr>
        <w:shd w:fill="auto" w:val="clear"/>
        <w:spacing w:after="0" w:before="0" w:line="360" w:lineRule="auto"/>
        <w:ind w:left="0" w:right="0" w:hanging="1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Exigir o cumprimento de todas as obrigações assumidas pelo Contratado, de acordo com o contrato e seus anexos;</w:t>
      </w:r>
    </w:p>
    <w:p w:rsidR="00000000" w:rsidDel="00000000" w:rsidP="00000000" w:rsidRDefault="00000000" w:rsidRPr="00000000" w14:paraId="00000198">
      <w:pPr>
        <w:keepNext w:val="0"/>
        <w:keepLines w:val="0"/>
        <w:pageBreakBefore w:val="0"/>
        <w:widowControl w:val="0"/>
        <w:numPr>
          <w:ilvl w:val="2"/>
          <w:numId w:val="25"/>
        </w:numPr>
        <w:pBdr>
          <w:top w:space="0" w:sz="0" w:val="nil"/>
          <w:left w:space="0" w:sz="0" w:val="nil"/>
          <w:bottom w:space="0" w:sz="0" w:val="nil"/>
          <w:right w:space="0" w:sz="0" w:val="nil"/>
          <w:between w:space="0" w:sz="0" w:val="nil"/>
        </w:pBdr>
        <w:shd w:fill="auto" w:val="clear"/>
        <w:spacing w:after="0" w:before="0" w:line="360" w:lineRule="auto"/>
        <w:ind w:left="0" w:right="0" w:hanging="1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Receber o objeto no prazo e condições estabelecidas no Termo de Referência;</w:t>
      </w:r>
    </w:p>
    <w:p w:rsidR="00000000" w:rsidDel="00000000" w:rsidP="00000000" w:rsidRDefault="00000000" w:rsidRPr="00000000" w14:paraId="00000199">
      <w:pPr>
        <w:keepNext w:val="0"/>
        <w:keepLines w:val="0"/>
        <w:pageBreakBefore w:val="0"/>
        <w:widowControl w:val="0"/>
        <w:numPr>
          <w:ilvl w:val="2"/>
          <w:numId w:val="25"/>
        </w:numPr>
        <w:pBdr>
          <w:top w:space="0" w:sz="0" w:val="nil"/>
          <w:left w:space="0" w:sz="0" w:val="nil"/>
          <w:bottom w:space="0" w:sz="0" w:val="nil"/>
          <w:right w:space="0" w:sz="0" w:val="nil"/>
          <w:between w:space="0" w:sz="0" w:val="nil"/>
        </w:pBdr>
        <w:shd w:fill="auto" w:val="clear"/>
        <w:spacing w:after="0" w:before="0" w:line="360" w:lineRule="auto"/>
        <w:ind w:left="0" w:right="0" w:hanging="1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Notificar o Contratado, por escrito, sobre vícios, defeitos ou incorreções verificadas no objeto fornecido, para que seja por ele substituído, reparado ou corrigido, no total ou em parte, às suas expensas;</w:t>
      </w:r>
    </w:p>
    <w:p w:rsidR="00000000" w:rsidDel="00000000" w:rsidP="00000000" w:rsidRDefault="00000000" w:rsidRPr="00000000" w14:paraId="0000019A">
      <w:pPr>
        <w:keepNext w:val="0"/>
        <w:keepLines w:val="0"/>
        <w:pageBreakBefore w:val="0"/>
        <w:widowControl w:val="0"/>
        <w:numPr>
          <w:ilvl w:val="2"/>
          <w:numId w:val="25"/>
        </w:numPr>
        <w:pBdr>
          <w:top w:space="0" w:sz="0" w:val="nil"/>
          <w:left w:space="0" w:sz="0" w:val="nil"/>
          <w:bottom w:space="0" w:sz="0" w:val="nil"/>
          <w:right w:space="0" w:sz="0" w:val="nil"/>
          <w:between w:space="0" w:sz="0" w:val="nil"/>
        </w:pBdr>
        <w:shd w:fill="auto" w:val="clear"/>
        <w:spacing w:after="0" w:before="0" w:line="360" w:lineRule="auto"/>
        <w:ind w:left="0" w:right="0" w:hanging="1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Acompanhar e fiscalizar a execução do contrato e o cumprimento das obrigações pelo Contratado;</w:t>
      </w:r>
    </w:p>
    <w:p w:rsidR="00000000" w:rsidDel="00000000" w:rsidP="00000000" w:rsidRDefault="00000000" w:rsidRPr="00000000" w14:paraId="0000019B">
      <w:pPr>
        <w:keepNext w:val="0"/>
        <w:keepLines w:val="0"/>
        <w:pageBreakBefore w:val="0"/>
        <w:widowControl w:val="0"/>
        <w:numPr>
          <w:ilvl w:val="2"/>
          <w:numId w:val="25"/>
        </w:numPr>
        <w:pBdr>
          <w:top w:space="0" w:sz="0" w:val="nil"/>
          <w:left w:space="0" w:sz="0" w:val="nil"/>
          <w:bottom w:space="0" w:sz="0" w:val="nil"/>
          <w:right w:space="0" w:sz="0" w:val="nil"/>
          <w:between w:space="0" w:sz="0" w:val="nil"/>
        </w:pBdr>
        <w:shd w:fill="auto" w:val="clear"/>
        <w:spacing w:after="0" w:before="0" w:line="360" w:lineRule="auto"/>
        <w:ind w:left="0" w:right="0" w:hanging="1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Comunicar a empresa para emissão de Nota Fiscal quanto à parcela incontroversa da execução do objeto, para efeito de liquidação e pagamento, quando houver controvérsia sobre a execução do objeto, quanto à dimensão, qualidade e quantidade;</w:t>
      </w:r>
    </w:p>
    <w:p w:rsidR="00000000" w:rsidDel="00000000" w:rsidP="00000000" w:rsidRDefault="00000000" w:rsidRPr="00000000" w14:paraId="0000019C">
      <w:pPr>
        <w:keepNext w:val="0"/>
        <w:keepLines w:val="0"/>
        <w:pageBreakBefore w:val="0"/>
        <w:widowControl w:val="0"/>
        <w:numPr>
          <w:ilvl w:val="2"/>
          <w:numId w:val="25"/>
        </w:numPr>
        <w:pBdr>
          <w:top w:space="0" w:sz="0" w:val="nil"/>
          <w:left w:space="0" w:sz="0" w:val="nil"/>
          <w:bottom w:space="0" w:sz="0" w:val="nil"/>
          <w:right w:space="0" w:sz="0" w:val="nil"/>
          <w:between w:space="0" w:sz="0" w:val="nil"/>
        </w:pBdr>
        <w:shd w:fill="auto" w:val="clear"/>
        <w:spacing w:after="0" w:before="0" w:line="360" w:lineRule="auto"/>
        <w:ind w:left="0" w:right="0" w:hanging="1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Efetuar o pagamento ao Contratado do valor correspondente ao fornecimento do objeto, no prazo, forma e condições estabelecidos no presente Contrato e no Termo de Referência;</w:t>
      </w:r>
    </w:p>
    <w:p w:rsidR="00000000" w:rsidDel="00000000" w:rsidP="00000000" w:rsidRDefault="00000000" w:rsidRPr="00000000" w14:paraId="0000019D">
      <w:pPr>
        <w:keepNext w:val="0"/>
        <w:keepLines w:val="0"/>
        <w:pageBreakBefore w:val="0"/>
        <w:widowControl w:val="0"/>
        <w:numPr>
          <w:ilvl w:val="2"/>
          <w:numId w:val="25"/>
        </w:numPr>
        <w:pBdr>
          <w:top w:space="0" w:sz="0" w:val="nil"/>
          <w:left w:space="0" w:sz="0" w:val="nil"/>
          <w:bottom w:space="0" w:sz="0" w:val="nil"/>
          <w:right w:space="0" w:sz="0" w:val="nil"/>
          <w:between w:space="0" w:sz="0" w:val="nil"/>
        </w:pBdr>
        <w:shd w:fill="auto" w:val="clear"/>
        <w:spacing w:after="0" w:before="0" w:line="360" w:lineRule="auto"/>
        <w:ind w:left="0" w:right="0" w:hanging="1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Aplicar ao Contratado as sanções previstas na lei e neste Contrato;</w:t>
      </w:r>
    </w:p>
    <w:p w:rsidR="00000000" w:rsidDel="00000000" w:rsidP="00000000" w:rsidRDefault="00000000" w:rsidRPr="00000000" w14:paraId="0000019E">
      <w:pPr>
        <w:keepNext w:val="0"/>
        <w:keepLines w:val="0"/>
        <w:pageBreakBefore w:val="0"/>
        <w:widowControl w:val="0"/>
        <w:numPr>
          <w:ilvl w:val="2"/>
          <w:numId w:val="25"/>
        </w:numPr>
        <w:pBdr>
          <w:top w:space="0" w:sz="0" w:val="nil"/>
          <w:left w:space="0" w:sz="0" w:val="nil"/>
          <w:bottom w:space="0" w:sz="0" w:val="nil"/>
          <w:right w:space="0" w:sz="0" w:val="nil"/>
          <w:between w:space="0" w:sz="0" w:val="nil"/>
        </w:pBdr>
        <w:shd w:fill="auto" w:val="clear"/>
        <w:spacing w:after="0" w:before="0" w:line="360" w:lineRule="auto"/>
        <w:ind w:left="0" w:right="0" w:hanging="1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Cientificar o órgão de representação judicial do Contratante para adoção das medidas cabíveis quando do descumprimento de obrigações pelo Contratado;</w:t>
      </w:r>
    </w:p>
    <w:p w:rsidR="00000000" w:rsidDel="00000000" w:rsidP="00000000" w:rsidRDefault="00000000" w:rsidRPr="00000000" w14:paraId="0000019F">
      <w:pPr>
        <w:keepNext w:val="0"/>
        <w:keepLines w:val="0"/>
        <w:pageBreakBefore w:val="0"/>
        <w:widowControl w:val="0"/>
        <w:numPr>
          <w:ilvl w:val="2"/>
          <w:numId w:val="25"/>
        </w:numPr>
        <w:pBdr>
          <w:top w:space="0" w:sz="0" w:val="nil"/>
          <w:left w:space="0" w:sz="0" w:val="nil"/>
          <w:bottom w:space="0" w:sz="0" w:val="nil"/>
          <w:right w:space="0" w:sz="0" w:val="nil"/>
          <w:between w:space="0" w:sz="0" w:val="nil"/>
        </w:pBdr>
        <w:shd w:fill="auto" w:val="clear"/>
        <w:spacing w:after="0" w:before="0" w:line="360" w:lineRule="auto"/>
        <w:ind w:left="0" w:right="0" w:hanging="1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Responder eventuais pedidos de restabelecimento do equilíbrio econômico-financeiro feitos pelo Contratado no prazo máximo de um mês.</w:t>
      </w:r>
    </w:p>
    <w:p w:rsidR="00000000" w:rsidDel="00000000" w:rsidP="00000000" w:rsidRDefault="00000000" w:rsidRPr="00000000" w14:paraId="000001A0">
      <w:pPr>
        <w:keepNext w:val="0"/>
        <w:keepLines w:val="0"/>
        <w:pageBreakBefore w:val="0"/>
        <w:widowControl w:val="0"/>
        <w:numPr>
          <w:ilvl w:val="2"/>
          <w:numId w:val="25"/>
        </w:numPr>
        <w:pBdr>
          <w:top w:space="0" w:sz="0" w:val="nil"/>
          <w:left w:space="0" w:sz="0" w:val="nil"/>
          <w:bottom w:space="0" w:sz="0" w:val="nil"/>
          <w:right w:space="0" w:sz="0" w:val="nil"/>
          <w:between w:space="0" w:sz="0" w:val="nil"/>
        </w:pBdr>
        <w:shd w:fill="auto" w:val="clear"/>
        <w:spacing w:after="0" w:before="0" w:line="360" w:lineRule="auto"/>
        <w:ind w:left="0" w:right="0" w:hanging="1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Explicitamente emitir decisão sobre todas as solicitações e reclamações relacionadas à execução do presente Contrato, ressalvados os requerimentos manifestamente impertinentes, meramente protelatórios ou de nenhum interesse para a boa execução do ajuste.</w:t>
      </w:r>
    </w:p>
    <w:p w:rsidR="00000000" w:rsidDel="00000000" w:rsidP="00000000" w:rsidRDefault="00000000" w:rsidRPr="00000000" w14:paraId="000001A1">
      <w:pPr>
        <w:keepNext w:val="0"/>
        <w:keepLines w:val="0"/>
        <w:pageBreakBefore w:val="0"/>
        <w:widowControl w:val="0"/>
        <w:numPr>
          <w:ilvl w:val="2"/>
          <w:numId w:val="25"/>
        </w:numPr>
        <w:pBdr>
          <w:top w:space="0" w:sz="0" w:val="nil"/>
          <w:left w:space="0" w:sz="0" w:val="nil"/>
          <w:bottom w:space="0" w:sz="0" w:val="nil"/>
          <w:right w:space="0" w:sz="0" w:val="nil"/>
          <w:between w:space="0" w:sz="0" w:val="nil"/>
        </w:pBdr>
        <w:shd w:fill="auto" w:val="clear"/>
        <w:spacing w:after="0" w:before="0" w:line="360" w:lineRule="auto"/>
        <w:ind w:left="0" w:right="0" w:hanging="1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Concluída a instrução do requerimento, a Administração terá o prazo de um mês para decidir, admitida a prorrogação motivada por igual período.</w:t>
      </w:r>
    </w:p>
    <w:p w:rsidR="00000000" w:rsidDel="00000000" w:rsidP="00000000" w:rsidRDefault="00000000" w:rsidRPr="00000000" w14:paraId="000001A2">
      <w:pPr>
        <w:keepNext w:val="0"/>
        <w:keepLines w:val="0"/>
        <w:pageBreakBefore w:val="0"/>
        <w:widowControl w:val="0"/>
        <w:numPr>
          <w:ilvl w:val="2"/>
          <w:numId w:val="25"/>
        </w:numPr>
        <w:pBdr>
          <w:top w:space="0" w:sz="0" w:val="nil"/>
          <w:left w:space="0" w:sz="0" w:val="nil"/>
          <w:bottom w:space="0" w:sz="0" w:val="nil"/>
          <w:right w:space="0" w:sz="0" w:val="nil"/>
          <w:between w:space="0" w:sz="0" w:val="nil"/>
        </w:pBdr>
        <w:shd w:fill="auto" w:val="clear"/>
        <w:spacing w:after="0" w:before="0" w:line="360" w:lineRule="auto"/>
        <w:ind w:left="0" w:right="0" w:hanging="1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Notificar os emitentes das garantias quanto ao início de processo administrativo para apuração de descumprimento de cláusulas contratuais, quando for o caso.</w:t>
      </w:r>
    </w:p>
    <w:p w:rsidR="00000000" w:rsidDel="00000000" w:rsidP="00000000" w:rsidRDefault="00000000" w:rsidRPr="00000000" w14:paraId="000001A3">
      <w:pPr>
        <w:keepNext w:val="0"/>
        <w:keepLines w:val="0"/>
        <w:pageBreakBefore w:val="0"/>
        <w:widowControl w:val="0"/>
        <w:numPr>
          <w:ilvl w:val="1"/>
          <w:numId w:val="25"/>
        </w:numPr>
        <w:pBdr>
          <w:top w:space="0" w:sz="0" w:val="nil"/>
          <w:left w:space="0" w:sz="0" w:val="nil"/>
          <w:bottom w:space="0" w:sz="0" w:val="nil"/>
          <w:right w:space="0" w:sz="0" w:val="nil"/>
          <w:between w:space="0" w:sz="0" w:val="nil"/>
        </w:pBdr>
        <w:shd w:fill="auto" w:val="clear"/>
        <w:spacing w:after="0" w:before="0" w:line="360" w:lineRule="auto"/>
        <w:ind w:left="0" w:right="0" w:hanging="1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Administração não responderá por quaisquer compromissos assumidos pelo Contratado com terceiros, ainda que vinculados à execução do contrato, bem como por qualquer dano causado a terceiros em decorrência de ato do Contratado, de seus empregados, prepostos ou subordinados.</w:t>
      </w:r>
    </w:p>
    <w:p w:rsidR="00000000" w:rsidDel="00000000" w:rsidP="00000000" w:rsidRDefault="00000000" w:rsidRPr="00000000" w14:paraId="000001A4">
      <w:pPr>
        <w:widowControl w:val="0"/>
        <w:spacing w:line="360" w:lineRule="auto"/>
        <w:rPr>
          <w:sz w:val="24"/>
          <w:szCs w:val="24"/>
        </w:rPr>
      </w:pPr>
      <w:r w:rsidDel="00000000" w:rsidR="00000000" w:rsidRPr="00000000">
        <w:rPr>
          <w:rtl w:val="0"/>
        </w:rPr>
      </w:r>
    </w:p>
    <w:p w:rsidR="00000000" w:rsidDel="00000000" w:rsidP="00000000" w:rsidRDefault="00000000" w:rsidRPr="00000000" w14:paraId="000001A5">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CLÁUSULA NONA - OBRIGAÇÕES DO CONTRATADO </w:t>
      </w:r>
    </w:p>
    <w:p w:rsidR="00000000" w:rsidDel="00000000" w:rsidP="00000000" w:rsidRDefault="00000000" w:rsidRPr="00000000" w14:paraId="000001A6">
      <w:pPr>
        <w:keepNext w:val="0"/>
        <w:keepLines w:val="0"/>
        <w:pageBreakBefore w:val="0"/>
        <w:widowControl w:val="0"/>
        <w:numPr>
          <w:ilvl w:val="1"/>
          <w:numId w:val="26"/>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 Contratado deve cumprir todas as obrigações constantes deste Contrato e em seus anexos, assumindo como exclusivamente seus os riscos e as despesas decorrentes da boa e perfeita execução do objeto, observando, ainda, as obrigações a seguir dispostas:</w:t>
      </w:r>
    </w:p>
    <w:p w:rsidR="00000000" w:rsidDel="00000000" w:rsidP="00000000" w:rsidRDefault="00000000" w:rsidRPr="00000000" w14:paraId="000001A7">
      <w:pPr>
        <w:keepNext w:val="0"/>
        <w:keepLines w:val="0"/>
        <w:pageBreakBefore w:val="0"/>
        <w:widowControl w:val="0"/>
        <w:numPr>
          <w:ilvl w:val="2"/>
          <w:numId w:val="26"/>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Entregar o objeto acompanhado do manual do usuário, com uma versão em português, e da relação da rede de assistência técnica autorizada;</w:t>
      </w:r>
    </w:p>
    <w:p w:rsidR="00000000" w:rsidDel="00000000" w:rsidP="00000000" w:rsidRDefault="00000000" w:rsidRPr="00000000" w14:paraId="000001A8">
      <w:pPr>
        <w:keepNext w:val="0"/>
        <w:keepLines w:val="0"/>
        <w:pageBreakBefore w:val="0"/>
        <w:widowControl w:val="0"/>
        <w:numPr>
          <w:ilvl w:val="2"/>
          <w:numId w:val="26"/>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Responsabilizar-se pelos vícios e danos decorrentes do objeto, de acordo com os arts. 12, 13 e 17 a 27 do código de defesa do consumidor (</w:t>
      </w:r>
      <w:hyperlink r:id="rId8">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lei nº 8.078, de 1990</w:t>
        </w:r>
      </w:hyperlink>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A9">
      <w:pPr>
        <w:keepNext w:val="0"/>
        <w:keepLines w:val="0"/>
        <w:pageBreakBefore w:val="0"/>
        <w:widowControl w:val="0"/>
        <w:numPr>
          <w:ilvl w:val="2"/>
          <w:numId w:val="26"/>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Comunicar ao contratante, no prazo máximo de 24 (vinte e quatro) horas que antecede a data da entrega, os motivos que impossibilitem o cumprimento do prazo previsto, com a devida comprovação;</w:t>
      </w:r>
    </w:p>
    <w:p w:rsidR="00000000" w:rsidDel="00000000" w:rsidP="00000000" w:rsidRDefault="00000000" w:rsidRPr="00000000" w14:paraId="000001AA">
      <w:pPr>
        <w:keepNext w:val="0"/>
        <w:keepLines w:val="0"/>
        <w:pageBreakBefore w:val="0"/>
        <w:widowControl w:val="0"/>
        <w:numPr>
          <w:ilvl w:val="2"/>
          <w:numId w:val="26"/>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Atender às determinações regulares emitidas pelo fiscal ou gestor do contrato ou autoridade superior e prestar todo esclarecimento ou informação por eles solicitados;</w:t>
      </w:r>
    </w:p>
    <w:p w:rsidR="00000000" w:rsidDel="00000000" w:rsidP="00000000" w:rsidRDefault="00000000" w:rsidRPr="00000000" w14:paraId="000001AB">
      <w:pPr>
        <w:keepNext w:val="0"/>
        <w:keepLines w:val="0"/>
        <w:pageBreakBefore w:val="0"/>
        <w:widowControl w:val="0"/>
        <w:numPr>
          <w:ilvl w:val="2"/>
          <w:numId w:val="26"/>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Reparar, corrigir, remover, reconstruir ou substituir, às suas expensas, no total ou em parte, no prazo fixado pelo fiscal do contrato, os bens nos quais se verificarem vícios, defeitos ou incorreções resultantes da execução ou dos materiais empregados;</w:t>
      </w:r>
    </w:p>
    <w:p w:rsidR="00000000" w:rsidDel="00000000" w:rsidP="00000000" w:rsidRDefault="00000000" w:rsidRPr="00000000" w14:paraId="000001AC">
      <w:pPr>
        <w:keepNext w:val="0"/>
        <w:keepLines w:val="0"/>
        <w:pageBreakBefore w:val="0"/>
        <w:widowControl w:val="0"/>
        <w:numPr>
          <w:ilvl w:val="2"/>
          <w:numId w:val="26"/>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Responsabilizar-se pelos vícios e danos decorrentes da execução do objeto, bem como por todo e qualquer dano causado à administração ou terceiros, não reduzindo essa responsabilidade a fiscalização ou o acompanhamento da execução contratual pelo contratante, que ficará autorizado a descontar dos pagamentos devidos ou da garantia, caso exigida, o valor correspondente aos danos sofridos;</w:t>
      </w:r>
    </w:p>
    <w:p w:rsidR="00000000" w:rsidDel="00000000" w:rsidP="00000000" w:rsidRDefault="00000000" w:rsidRPr="00000000" w14:paraId="000001AD">
      <w:pPr>
        <w:keepNext w:val="0"/>
        <w:keepLines w:val="0"/>
        <w:pageBreakBefore w:val="0"/>
        <w:widowControl w:val="0"/>
        <w:numPr>
          <w:ilvl w:val="2"/>
          <w:numId w:val="26"/>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Quando não for possível a verificação da regularidade no sicaf, o contratado deverá entregar ao setor responsável pela fiscalização do contrato, junto com a nota fiscal para fins de pagamento, os seguintes documentos: 1) prova de regularidade relativa à seguridade social; 2) certidão conjunta relativa aos tributos federais e à dívida ativa da união; 3) certidões que comprovem a regularidade perante a fazenda estadual ou distrital do domicílio ou sede do contratado; 4) certidão de regularidade do fgts – crf; e 5) certidão negativa de débitos trabalhistas – cndt;</w:t>
      </w:r>
    </w:p>
    <w:p w:rsidR="00000000" w:rsidDel="00000000" w:rsidP="00000000" w:rsidRDefault="00000000" w:rsidRPr="00000000" w14:paraId="000001AE">
      <w:pPr>
        <w:keepNext w:val="0"/>
        <w:keepLines w:val="0"/>
        <w:pageBreakBefore w:val="0"/>
        <w:widowControl w:val="0"/>
        <w:numPr>
          <w:ilvl w:val="2"/>
          <w:numId w:val="26"/>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Responsabilizar-se pelo cumprimento das obrigações previstas em acordo, convenção, dissídio coletivo de trabalho ou equivalentes das categorias abrangidas pelo contrato, por todas as obrigações trabalhistas, sociais, previdenciárias, tributárias e as demais previstas em legislação específica, cuja inadimplência não transfere a responsabilidade ao contratante;</w:t>
      </w:r>
    </w:p>
    <w:p w:rsidR="00000000" w:rsidDel="00000000" w:rsidP="00000000" w:rsidRDefault="00000000" w:rsidRPr="00000000" w14:paraId="000001AF">
      <w:pPr>
        <w:keepNext w:val="0"/>
        <w:keepLines w:val="0"/>
        <w:pageBreakBefore w:val="0"/>
        <w:widowControl w:val="0"/>
        <w:numPr>
          <w:ilvl w:val="2"/>
          <w:numId w:val="26"/>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Comunicar ao fiscal do contrato, no prazo de 24 (vinte e quatro) horas, qualquer ocorrência anormal ou acidente que se verifique no local da execução do objeto contratual;</w:t>
      </w:r>
    </w:p>
    <w:p w:rsidR="00000000" w:rsidDel="00000000" w:rsidP="00000000" w:rsidRDefault="00000000" w:rsidRPr="00000000" w14:paraId="000001B0">
      <w:pPr>
        <w:keepNext w:val="0"/>
        <w:keepLines w:val="0"/>
        <w:pageBreakBefore w:val="0"/>
        <w:widowControl w:val="0"/>
        <w:numPr>
          <w:ilvl w:val="2"/>
          <w:numId w:val="26"/>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Paralisar, por determinação do contratante, qualquer atividade que não esteja sendo executada de acordo com a boa técnica ou que ponha em risco a segurança de pessoas ou bens de terceiros;</w:t>
      </w:r>
    </w:p>
    <w:p w:rsidR="00000000" w:rsidDel="00000000" w:rsidP="00000000" w:rsidRDefault="00000000" w:rsidRPr="00000000" w14:paraId="000001B1">
      <w:pPr>
        <w:keepNext w:val="0"/>
        <w:keepLines w:val="0"/>
        <w:pageBreakBefore w:val="0"/>
        <w:widowControl w:val="0"/>
        <w:numPr>
          <w:ilvl w:val="2"/>
          <w:numId w:val="26"/>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Manter durante toda a vigência do contrato, em compatibilidade com as obrigações assumidas, todas as condições exigidas para habilitação na licitação;</w:t>
      </w:r>
    </w:p>
    <w:p w:rsidR="00000000" w:rsidDel="00000000" w:rsidP="00000000" w:rsidRDefault="00000000" w:rsidRPr="00000000" w14:paraId="000001B2">
      <w:pPr>
        <w:keepNext w:val="0"/>
        <w:keepLines w:val="0"/>
        <w:pageBreakBefore w:val="0"/>
        <w:widowControl w:val="0"/>
        <w:numPr>
          <w:ilvl w:val="2"/>
          <w:numId w:val="26"/>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Cumprir, durante todo o período de execução do contrato, a reserva de cargos prevista em lei para pessoa com deficiência, para reabilitado da previdência social ou para aprendiz, bem como as reservas de cargos previstas na legislação;</w:t>
      </w:r>
    </w:p>
    <w:p w:rsidR="00000000" w:rsidDel="00000000" w:rsidP="00000000" w:rsidRDefault="00000000" w:rsidRPr="00000000" w14:paraId="000001B3">
      <w:pPr>
        <w:keepNext w:val="0"/>
        <w:keepLines w:val="0"/>
        <w:pageBreakBefore w:val="0"/>
        <w:widowControl w:val="0"/>
        <w:numPr>
          <w:ilvl w:val="2"/>
          <w:numId w:val="26"/>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contratação de aprendizes deverá atender, prioritariamente, aos adolescentes com idade entre quatorze e dezoito anos, nos termos do art. 53 do Decreto Federal n° 9.579, de 22 de novembro de 2018.</w:t>
      </w:r>
    </w:p>
    <w:p w:rsidR="00000000" w:rsidDel="00000000" w:rsidP="00000000" w:rsidRDefault="00000000" w:rsidRPr="00000000" w14:paraId="000001B4">
      <w:pPr>
        <w:keepNext w:val="0"/>
        <w:keepLines w:val="0"/>
        <w:pageBreakBefore w:val="0"/>
        <w:widowControl w:val="0"/>
        <w:numPr>
          <w:ilvl w:val="2"/>
          <w:numId w:val="26"/>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Comprovar a reserva de cargos a que se refere a cláusula acima, no prazo fixado pelo fiscal do contrato, com a indicação dos empregados que preencheram as referidas vagas;</w:t>
      </w:r>
    </w:p>
    <w:p w:rsidR="00000000" w:rsidDel="00000000" w:rsidP="00000000" w:rsidRDefault="00000000" w:rsidRPr="00000000" w14:paraId="000001B5">
      <w:pPr>
        <w:keepNext w:val="0"/>
        <w:keepLines w:val="0"/>
        <w:pageBreakBefore w:val="0"/>
        <w:widowControl w:val="0"/>
        <w:numPr>
          <w:ilvl w:val="2"/>
          <w:numId w:val="26"/>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Guardar sigilo sobre todas as informações obtidas em decorrência do cumprimento do contrato;</w:t>
      </w:r>
    </w:p>
    <w:p w:rsidR="00000000" w:rsidDel="00000000" w:rsidP="00000000" w:rsidRDefault="00000000" w:rsidRPr="00000000" w14:paraId="000001B6">
      <w:pPr>
        <w:keepNext w:val="0"/>
        <w:keepLines w:val="0"/>
        <w:pageBreakBefore w:val="0"/>
        <w:widowControl w:val="0"/>
        <w:numPr>
          <w:ilvl w:val="2"/>
          <w:numId w:val="26"/>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contratação, exceto quando ocorrer algum dos eventos arrolados no </w:t>
      </w:r>
      <w:hyperlink r:id="rId9">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art. 124, ii, d, da lei nº 14.133, de 2021;</w:t>
        </w:r>
      </w:hyperlink>
      <w:r w:rsidDel="00000000" w:rsidR="00000000" w:rsidRPr="00000000">
        <w:rPr>
          <w:rtl w:val="0"/>
        </w:rPr>
      </w:r>
    </w:p>
    <w:p w:rsidR="00000000" w:rsidDel="00000000" w:rsidP="00000000" w:rsidRDefault="00000000" w:rsidRPr="00000000" w14:paraId="000001B7">
      <w:pPr>
        <w:keepNext w:val="0"/>
        <w:keepLines w:val="0"/>
        <w:pageBreakBefore w:val="0"/>
        <w:widowControl w:val="0"/>
        <w:numPr>
          <w:ilvl w:val="2"/>
          <w:numId w:val="26"/>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Cumprir, além dos postulados legais vigentes de âmbito federal, estadual ou municipal, as normas de segurança do Contratante.</w:t>
      </w:r>
    </w:p>
    <w:p w:rsidR="00000000" w:rsidDel="00000000" w:rsidP="00000000" w:rsidRDefault="00000000" w:rsidRPr="00000000" w14:paraId="000001B8">
      <w:pPr>
        <w:widowControl w:val="0"/>
        <w:spacing w:line="360" w:lineRule="auto"/>
        <w:rPr>
          <w:sz w:val="24"/>
          <w:szCs w:val="24"/>
        </w:rPr>
      </w:pPr>
      <w:r w:rsidDel="00000000" w:rsidR="00000000" w:rsidRPr="00000000">
        <w:rPr>
          <w:rtl w:val="0"/>
        </w:rPr>
      </w:r>
    </w:p>
    <w:p w:rsidR="00000000" w:rsidDel="00000000" w:rsidP="00000000" w:rsidRDefault="00000000" w:rsidRPr="00000000" w14:paraId="000001B9">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CLÁUSULA DÉCIMA– GARANTIA DE EXECUÇÃO</w:t>
      </w:r>
    </w:p>
    <w:p w:rsidR="00000000" w:rsidDel="00000000" w:rsidP="00000000" w:rsidRDefault="00000000" w:rsidRPr="00000000" w14:paraId="000001BA">
      <w:pPr>
        <w:keepNext w:val="0"/>
        <w:keepLines w:val="0"/>
        <w:pageBreakBefore w:val="0"/>
        <w:widowControl w:val="0"/>
        <w:numPr>
          <w:ilvl w:val="1"/>
          <w:numId w:val="27"/>
        </w:numPr>
        <w:pBdr>
          <w:top w:space="0" w:sz="0" w:val="nil"/>
          <w:left w:space="0" w:sz="0" w:val="nil"/>
          <w:bottom w:space="0" w:sz="0" w:val="nil"/>
          <w:right w:space="0" w:sz="0" w:val="nil"/>
          <w:between w:space="0" w:sz="0" w:val="nil"/>
        </w:pBdr>
        <w:shd w:fill="auto" w:val="clear"/>
        <w:spacing w:after="0" w:before="0" w:line="360" w:lineRule="auto"/>
        <w:ind w:left="720" w:right="0" w:hanging="720"/>
        <w:jc w:val="both"/>
        <w:rPr>
          <w:rFonts w:ascii="Arial" w:cs="Arial" w:eastAsia="Arial" w:hAnsi="Arial"/>
          <w:b w:val="0"/>
          <w:i w:val="0"/>
          <w:smallCaps w:val="0"/>
          <w:strike w:val="0"/>
          <w:color w:val="ff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Não haverá exigência de garantia contratual da execução</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w:t>
      </w:r>
    </w:p>
    <w:p w:rsidR="00000000" w:rsidDel="00000000" w:rsidP="00000000" w:rsidRDefault="00000000" w:rsidRPr="00000000" w14:paraId="000001BB">
      <w:pPr>
        <w:widowControl w:val="0"/>
        <w:spacing w:line="360" w:lineRule="auto"/>
        <w:rPr>
          <w:sz w:val="24"/>
          <w:szCs w:val="24"/>
        </w:rPr>
      </w:pPr>
      <w:r w:rsidDel="00000000" w:rsidR="00000000" w:rsidRPr="00000000">
        <w:rPr>
          <w:rtl w:val="0"/>
        </w:rPr>
      </w:r>
    </w:p>
    <w:p w:rsidR="00000000" w:rsidDel="00000000" w:rsidP="00000000" w:rsidRDefault="00000000" w:rsidRPr="00000000" w14:paraId="000001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11. CLÁUSULA DÉCIMA PRIMEIRA – INFRAÇÕES E SANÇÕES ADMINISTRATIVAS</w:t>
      </w:r>
      <w:r w:rsidDel="00000000" w:rsidR="00000000" w:rsidRPr="00000000">
        <w:rPr>
          <w:rtl w:val="0"/>
        </w:rPr>
      </w:r>
    </w:p>
    <w:p w:rsidR="00000000" w:rsidDel="00000000" w:rsidP="00000000" w:rsidRDefault="00000000" w:rsidRPr="00000000" w14:paraId="000001BD">
      <w:pPr>
        <w:keepNext w:val="0"/>
        <w:keepLines w:val="0"/>
        <w:pageBreakBefore w:val="0"/>
        <w:widowControl w:val="0"/>
        <w:numPr>
          <w:ilvl w:val="1"/>
          <w:numId w:val="28"/>
        </w:numPr>
        <w:pBdr>
          <w:top w:space="0" w:sz="0" w:val="nil"/>
          <w:left w:space="0" w:sz="0" w:val="nil"/>
          <w:bottom w:space="0" w:sz="0" w:val="nil"/>
          <w:right w:space="0" w:sz="0" w:val="nil"/>
          <w:between w:space="0" w:sz="0" w:val="nil"/>
        </w:pBdr>
        <w:shd w:fill="auto" w:val="clear"/>
        <w:spacing w:after="0" w:before="0" w:line="360" w:lineRule="auto"/>
        <w:ind w:left="0" w:right="0" w:hanging="1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Comete infração administrativa, nos termos da </w:t>
      </w:r>
      <w:hyperlink r:id="rId10">
        <w:r w:rsidDel="00000000" w:rsidR="00000000" w:rsidRPr="00000000">
          <w:rPr>
            <w:rFonts w:ascii="Arial" w:cs="Arial" w:eastAsia="Arial" w:hAnsi="Arial"/>
            <w:b w:val="0"/>
            <w:i w:val="0"/>
            <w:smallCaps w:val="0"/>
            <w:strike w:val="0"/>
            <w:color w:val="000080"/>
            <w:sz w:val="24"/>
            <w:szCs w:val="24"/>
            <w:u w:val="single"/>
            <w:shd w:fill="auto" w:val="clear"/>
            <w:vertAlign w:val="baseline"/>
            <w:rtl w:val="0"/>
          </w:rPr>
          <w:t xml:space="preserve">Lei nº 14.133, de 2021</w:t>
        </w:r>
      </w:hyperlink>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o Contratado que:</w:t>
      </w:r>
    </w:p>
    <w:p w:rsidR="00000000" w:rsidDel="00000000" w:rsidP="00000000" w:rsidRDefault="00000000" w:rsidRPr="00000000" w14:paraId="000001BE">
      <w:pPr>
        <w:keepNext w:val="0"/>
        <w:keepLines w:val="0"/>
        <w:pageBreakBefore w:val="0"/>
        <w:widowControl w:val="0"/>
        <w:numPr>
          <w:ilvl w:val="2"/>
          <w:numId w:val="28"/>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Der causa à inexecução parcial do contrato;</w:t>
      </w:r>
    </w:p>
    <w:p w:rsidR="00000000" w:rsidDel="00000000" w:rsidP="00000000" w:rsidRDefault="00000000" w:rsidRPr="00000000" w14:paraId="000001BF">
      <w:pPr>
        <w:keepNext w:val="0"/>
        <w:keepLines w:val="0"/>
        <w:pageBreakBefore w:val="0"/>
        <w:widowControl w:val="0"/>
        <w:numPr>
          <w:ilvl w:val="2"/>
          <w:numId w:val="28"/>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Der causa à inexecução parcial do contrato que cause grave dano à administração ou ao funcionamento dos serviços públicos ou ao interesse coletivo;</w:t>
      </w:r>
    </w:p>
    <w:p w:rsidR="00000000" w:rsidDel="00000000" w:rsidP="00000000" w:rsidRDefault="00000000" w:rsidRPr="00000000" w14:paraId="000001C0">
      <w:pPr>
        <w:keepNext w:val="0"/>
        <w:keepLines w:val="0"/>
        <w:pageBreakBefore w:val="0"/>
        <w:widowControl w:val="0"/>
        <w:numPr>
          <w:ilvl w:val="2"/>
          <w:numId w:val="28"/>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Der causa à inexecução total do contrato;</w:t>
      </w:r>
    </w:p>
    <w:p w:rsidR="00000000" w:rsidDel="00000000" w:rsidP="00000000" w:rsidRDefault="00000000" w:rsidRPr="00000000" w14:paraId="000001C1">
      <w:pPr>
        <w:keepNext w:val="0"/>
        <w:keepLines w:val="0"/>
        <w:pageBreakBefore w:val="0"/>
        <w:widowControl w:val="0"/>
        <w:numPr>
          <w:ilvl w:val="2"/>
          <w:numId w:val="28"/>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Ensejar o retardamento da execução ou da entrega do objeto da contratação sem motivo justificado;</w:t>
      </w:r>
    </w:p>
    <w:p w:rsidR="00000000" w:rsidDel="00000000" w:rsidP="00000000" w:rsidRDefault="00000000" w:rsidRPr="00000000" w14:paraId="000001C2">
      <w:pPr>
        <w:keepNext w:val="0"/>
        <w:keepLines w:val="0"/>
        <w:pageBreakBefore w:val="0"/>
        <w:widowControl w:val="0"/>
        <w:numPr>
          <w:ilvl w:val="2"/>
          <w:numId w:val="28"/>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Apresentar documentação falsa ou prestar declaração falsa durante a execução do contrato;</w:t>
      </w:r>
    </w:p>
    <w:p w:rsidR="00000000" w:rsidDel="00000000" w:rsidP="00000000" w:rsidRDefault="00000000" w:rsidRPr="00000000" w14:paraId="000001C3">
      <w:pPr>
        <w:keepNext w:val="0"/>
        <w:keepLines w:val="0"/>
        <w:pageBreakBefore w:val="0"/>
        <w:widowControl w:val="0"/>
        <w:numPr>
          <w:ilvl w:val="2"/>
          <w:numId w:val="28"/>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Praticar ato fraudulento na execução do contrato;</w:t>
      </w:r>
    </w:p>
    <w:p w:rsidR="00000000" w:rsidDel="00000000" w:rsidP="00000000" w:rsidRDefault="00000000" w:rsidRPr="00000000" w14:paraId="000001C4">
      <w:pPr>
        <w:keepNext w:val="0"/>
        <w:keepLines w:val="0"/>
        <w:pageBreakBefore w:val="0"/>
        <w:widowControl w:val="0"/>
        <w:numPr>
          <w:ilvl w:val="2"/>
          <w:numId w:val="28"/>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Comportar-se de modo inidôneo ou cometer fraude de qualquer natureza;</w:t>
      </w:r>
    </w:p>
    <w:p w:rsidR="00000000" w:rsidDel="00000000" w:rsidP="00000000" w:rsidRDefault="00000000" w:rsidRPr="00000000" w14:paraId="000001C5">
      <w:pPr>
        <w:keepNext w:val="0"/>
        <w:keepLines w:val="0"/>
        <w:pageBreakBefore w:val="0"/>
        <w:widowControl w:val="0"/>
        <w:numPr>
          <w:ilvl w:val="2"/>
          <w:numId w:val="28"/>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Praticar ato lesivo previsto no art. 5º da lei nº 12.846, de 1º de agosto de 2013.</w:t>
      </w:r>
    </w:p>
    <w:p w:rsidR="00000000" w:rsidDel="00000000" w:rsidP="00000000" w:rsidRDefault="00000000" w:rsidRPr="00000000" w14:paraId="000001C6">
      <w:pPr>
        <w:keepNext w:val="0"/>
        <w:keepLines w:val="0"/>
        <w:pageBreakBefore w:val="0"/>
        <w:widowControl w:val="0"/>
        <w:numPr>
          <w:ilvl w:val="1"/>
          <w:numId w:val="28"/>
        </w:numPr>
        <w:pBdr>
          <w:top w:space="0" w:sz="0" w:val="nil"/>
          <w:left w:space="0" w:sz="0" w:val="nil"/>
          <w:bottom w:space="0" w:sz="0" w:val="nil"/>
          <w:right w:space="0" w:sz="0" w:val="nil"/>
          <w:between w:space="0" w:sz="0" w:val="nil"/>
        </w:pBdr>
        <w:shd w:fill="auto" w:val="clear"/>
        <w:spacing w:after="0" w:before="0" w:line="360" w:lineRule="auto"/>
        <w:ind w:left="0" w:right="0" w:hanging="1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Serão aplicadas ao Contratado que incorrer nas infrações acima descritas as seguintes sanções:</w:t>
      </w:r>
    </w:p>
    <w:p w:rsidR="00000000" w:rsidDel="00000000" w:rsidP="00000000" w:rsidRDefault="00000000" w:rsidRPr="00000000" w14:paraId="000001C7">
      <w:pPr>
        <w:keepNext w:val="0"/>
        <w:keepLines w:val="0"/>
        <w:pageBreakBefore w:val="0"/>
        <w:widowControl w:val="0"/>
        <w:numPr>
          <w:ilvl w:val="2"/>
          <w:numId w:val="28"/>
        </w:numPr>
        <w:pBdr>
          <w:top w:space="0" w:sz="0" w:val="nil"/>
          <w:left w:space="0" w:sz="0" w:val="nil"/>
          <w:bottom w:space="0" w:sz="0" w:val="nil"/>
          <w:right w:space="0" w:sz="0" w:val="nil"/>
          <w:between w:space="0" w:sz="0" w:val="nil"/>
        </w:pBdr>
        <w:shd w:fill="auto" w:val="clear"/>
        <w:spacing w:after="0" w:before="0" w:line="360" w:lineRule="auto"/>
        <w:ind w:left="0" w:right="0" w:hanging="1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Advertência, quando o Contratado der causa à inexecução parcial do contrato, sempre que não se justificar a imposição de penalidade mais grave (</w:t>
      </w:r>
      <w:hyperlink r:id="rId11">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art. 156, §2º, da Lei nº 14.133, de 2021</w:t>
        </w:r>
      </w:hyperlink>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C8">
      <w:pPr>
        <w:keepNext w:val="0"/>
        <w:keepLines w:val="0"/>
        <w:pageBreakBefore w:val="0"/>
        <w:widowControl w:val="0"/>
        <w:numPr>
          <w:ilvl w:val="2"/>
          <w:numId w:val="28"/>
        </w:numPr>
        <w:pBdr>
          <w:top w:space="0" w:sz="0" w:val="nil"/>
          <w:left w:space="0" w:sz="0" w:val="nil"/>
          <w:bottom w:space="0" w:sz="0" w:val="nil"/>
          <w:right w:space="0" w:sz="0" w:val="nil"/>
          <w:between w:space="0" w:sz="0" w:val="nil"/>
        </w:pBdr>
        <w:shd w:fill="auto" w:val="clear"/>
        <w:spacing w:after="0" w:before="0" w:line="360" w:lineRule="auto"/>
        <w:ind w:left="0" w:right="0" w:hanging="1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Impedimento de licitar e contratar, quando praticadas as condutas descritas nos subitens 11.1.2 a 11.1.4 do subitem acima deste Contrato, sempre que não se justificar a imposição de penalidade mais grave (</w:t>
      </w:r>
      <w:hyperlink r:id="rId12">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art. 156, § 4º, da Lei nº 14.133, de 2021</w:t>
        </w:r>
      </w:hyperlink>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C9">
      <w:pPr>
        <w:keepNext w:val="0"/>
        <w:keepLines w:val="0"/>
        <w:pageBreakBefore w:val="0"/>
        <w:widowControl w:val="0"/>
        <w:numPr>
          <w:ilvl w:val="2"/>
          <w:numId w:val="28"/>
        </w:numPr>
        <w:pBdr>
          <w:top w:space="0" w:sz="0" w:val="nil"/>
          <w:left w:space="0" w:sz="0" w:val="nil"/>
          <w:bottom w:space="0" w:sz="0" w:val="nil"/>
          <w:right w:space="0" w:sz="0" w:val="nil"/>
          <w:between w:space="0" w:sz="0" w:val="nil"/>
        </w:pBdr>
        <w:shd w:fill="auto" w:val="clear"/>
        <w:spacing w:after="0" w:before="0" w:line="360" w:lineRule="auto"/>
        <w:ind w:left="0" w:right="0" w:hanging="1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Declaração de inidoneidade para licitar e contratar, quando praticadas as condutas descritas nos subitens 11.1.5 a 11.1.8 do subitem acima deste Contrato, bem como nos subitens 11.1.2 a 11.1.4 do subitem acima deste Contrato que justifiquem a imposição de penalidade mais grave(</w:t>
      </w:r>
      <w:hyperlink r:id="rId13">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art. 156, §5º, da Lei nº 14.133, de 2021</w:t>
        </w:r>
      </w:hyperlink>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CA">
      <w:pPr>
        <w:keepNext w:val="0"/>
        <w:keepLines w:val="0"/>
        <w:pageBreakBefore w:val="0"/>
        <w:widowControl w:val="0"/>
        <w:numPr>
          <w:ilvl w:val="2"/>
          <w:numId w:val="28"/>
        </w:numPr>
        <w:pBdr>
          <w:top w:space="0" w:sz="0" w:val="nil"/>
          <w:left w:space="0" w:sz="0" w:val="nil"/>
          <w:bottom w:space="0" w:sz="0" w:val="nil"/>
          <w:right w:space="0" w:sz="0" w:val="nil"/>
          <w:between w:space="0" w:sz="0" w:val="nil"/>
        </w:pBdr>
        <w:shd w:fill="auto" w:val="clear"/>
        <w:spacing w:after="0" w:before="0" w:line="360" w:lineRule="auto"/>
        <w:ind w:left="0" w:right="0" w:hanging="1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Multa:</w:t>
      </w:r>
    </w:p>
    <w:p w:rsidR="00000000" w:rsidDel="00000000" w:rsidP="00000000" w:rsidRDefault="00000000" w:rsidRPr="00000000" w14:paraId="000001CB">
      <w:pPr>
        <w:keepNext w:val="0"/>
        <w:keepLines w:val="0"/>
        <w:pageBreakBefore w:val="0"/>
        <w:widowControl w:val="0"/>
        <w:numPr>
          <w:ilvl w:val="3"/>
          <w:numId w:val="28"/>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Moratória de 1% (um por cento) por dia de atraso injustificado sobre o valor total do contrato, até o máximo de 15% (quinze por cento) pela inobservância do prazo fixado para apresentação, suplementação ou reposição da garantia;</w:t>
      </w:r>
    </w:p>
    <w:p w:rsidR="00000000" w:rsidDel="00000000" w:rsidP="00000000" w:rsidRDefault="00000000" w:rsidRPr="00000000" w14:paraId="000001CC">
      <w:pPr>
        <w:keepNext w:val="0"/>
        <w:keepLines w:val="0"/>
        <w:pageBreakBefore w:val="0"/>
        <w:widowControl w:val="0"/>
        <w:numPr>
          <w:ilvl w:val="3"/>
          <w:numId w:val="28"/>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 atraso superior a 60 (sessenta) dias autoriza a Administração a promover a extinção do contrato por descumprimento ou cumprimento irregular de suas cláusulas, conforme dispõe o inciso I do art. 137 da Lei nº 14.133, de 2021.</w:t>
      </w:r>
    </w:p>
    <w:p w:rsidR="00000000" w:rsidDel="00000000" w:rsidP="00000000" w:rsidRDefault="00000000" w:rsidRPr="00000000" w14:paraId="000001CD">
      <w:pPr>
        <w:keepNext w:val="0"/>
        <w:keepLines w:val="0"/>
        <w:pageBreakBefore w:val="0"/>
        <w:widowControl w:val="0"/>
        <w:numPr>
          <w:ilvl w:val="3"/>
          <w:numId w:val="28"/>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Compensatória, para as infrações previstas nos itens 11.1.1 a 11.1.4, de 0,5% (cinco décimos por cento) a 15% (quinze por cento) do valor do Contrato;</w:t>
      </w:r>
    </w:p>
    <w:p w:rsidR="00000000" w:rsidDel="00000000" w:rsidP="00000000" w:rsidRDefault="00000000" w:rsidRPr="00000000" w14:paraId="000001CE">
      <w:pPr>
        <w:keepNext w:val="0"/>
        <w:keepLines w:val="0"/>
        <w:pageBreakBefore w:val="0"/>
        <w:widowControl w:val="0"/>
        <w:numPr>
          <w:ilvl w:val="3"/>
          <w:numId w:val="28"/>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Compensatória, para as infrações previstas nos itens 11.1.5 a 11.1.8, de 15% quinze por cento a 30% (trinta por cento) do valor do Contrato.</w:t>
      </w:r>
    </w:p>
    <w:p w:rsidR="00000000" w:rsidDel="00000000" w:rsidP="00000000" w:rsidRDefault="00000000" w:rsidRPr="00000000" w14:paraId="000001CF">
      <w:pPr>
        <w:keepNext w:val="0"/>
        <w:keepLines w:val="0"/>
        <w:pageBreakBefore w:val="0"/>
        <w:widowControl w:val="0"/>
        <w:numPr>
          <w:ilvl w:val="2"/>
          <w:numId w:val="28"/>
        </w:numPr>
        <w:pBdr>
          <w:top w:space="0" w:sz="0" w:val="nil"/>
          <w:left w:space="0" w:sz="0" w:val="nil"/>
          <w:bottom w:space="0" w:sz="0" w:val="nil"/>
          <w:right w:space="0" w:sz="0" w:val="nil"/>
          <w:between w:space="0" w:sz="0" w:val="nil"/>
        </w:pBdr>
        <w:shd w:fill="auto" w:val="clear"/>
        <w:spacing w:after="0" w:before="0" w:line="360" w:lineRule="auto"/>
        <w:ind w:left="0" w:right="0" w:hanging="1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aplicação das sanções previstas neste Contrato não exclui, em hipótese alguma, a obrigação de reparação integral do dano causado ao Contratante (art. 156, §9º, da Lei nº 14.133, de 2021).</w:t>
      </w:r>
    </w:p>
    <w:p w:rsidR="00000000" w:rsidDel="00000000" w:rsidP="00000000" w:rsidRDefault="00000000" w:rsidRPr="00000000" w14:paraId="000001D0">
      <w:pPr>
        <w:keepNext w:val="0"/>
        <w:keepLines w:val="0"/>
        <w:pageBreakBefore w:val="0"/>
        <w:widowControl w:val="0"/>
        <w:numPr>
          <w:ilvl w:val="2"/>
          <w:numId w:val="28"/>
        </w:numPr>
        <w:pBdr>
          <w:top w:space="0" w:sz="0" w:val="nil"/>
          <w:left w:space="0" w:sz="0" w:val="nil"/>
          <w:bottom w:space="0" w:sz="0" w:val="nil"/>
          <w:right w:space="0" w:sz="0" w:val="nil"/>
          <w:between w:space="0" w:sz="0" w:val="nil"/>
        </w:pBdr>
        <w:shd w:fill="auto" w:val="clear"/>
        <w:spacing w:after="0" w:before="0" w:line="360" w:lineRule="auto"/>
        <w:ind w:left="0" w:right="0" w:hanging="1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Todas as sanções previstas neste Contrato poderão ser aplicadas cumulativamente com a multa (art. 156, §7º, da Lei nº 14.133, de 2021).</w:t>
      </w:r>
    </w:p>
    <w:p w:rsidR="00000000" w:rsidDel="00000000" w:rsidP="00000000" w:rsidRDefault="00000000" w:rsidRPr="00000000" w14:paraId="000001D1">
      <w:pPr>
        <w:keepNext w:val="0"/>
        <w:keepLines w:val="0"/>
        <w:pageBreakBefore w:val="0"/>
        <w:widowControl w:val="0"/>
        <w:numPr>
          <w:ilvl w:val="2"/>
          <w:numId w:val="28"/>
        </w:numPr>
        <w:pBdr>
          <w:top w:space="0" w:sz="0" w:val="nil"/>
          <w:left w:space="0" w:sz="0" w:val="nil"/>
          <w:bottom w:space="0" w:sz="0" w:val="nil"/>
          <w:right w:space="0" w:sz="0" w:val="nil"/>
          <w:between w:space="0" w:sz="0" w:val="nil"/>
        </w:pBdr>
        <w:shd w:fill="auto" w:val="clear"/>
        <w:spacing w:after="0" w:before="0" w:line="360" w:lineRule="auto"/>
        <w:ind w:left="0" w:right="0" w:hanging="1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Antes da aplicação da multa será facultada a defesa do interessado no prazo de 15 (quinze) dias úteis, contado da data de sua intimação (art. 157 da Lei nº 14.133, de 2021).</w:t>
      </w:r>
    </w:p>
    <w:p w:rsidR="00000000" w:rsidDel="00000000" w:rsidP="00000000" w:rsidRDefault="00000000" w:rsidRPr="00000000" w14:paraId="000001D2">
      <w:pPr>
        <w:keepNext w:val="0"/>
        <w:keepLines w:val="0"/>
        <w:pageBreakBefore w:val="0"/>
        <w:widowControl w:val="0"/>
        <w:numPr>
          <w:ilvl w:val="2"/>
          <w:numId w:val="28"/>
        </w:numPr>
        <w:pBdr>
          <w:top w:space="0" w:sz="0" w:val="nil"/>
          <w:left w:space="0" w:sz="0" w:val="nil"/>
          <w:bottom w:space="0" w:sz="0" w:val="nil"/>
          <w:right w:space="0" w:sz="0" w:val="nil"/>
          <w:between w:space="0" w:sz="0" w:val="nil"/>
        </w:pBdr>
        <w:shd w:fill="auto" w:val="clear"/>
        <w:spacing w:after="0" w:before="0" w:line="360" w:lineRule="auto"/>
        <w:ind w:left="0" w:right="0" w:hanging="1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 a multa aplicada e as indenizações cabíveis forem superiores ao valor do pagamento eventualmente devido pelo Contratante ao Contratado, além da perda desse valor, a diferença será descontada da garantia prestada ou será cobrada judicialmente (art. 156, §8º, da Lei nº 14.133, de 2021).</w:t>
      </w:r>
    </w:p>
    <w:p w:rsidR="00000000" w:rsidDel="00000000" w:rsidP="00000000" w:rsidRDefault="00000000" w:rsidRPr="00000000" w14:paraId="000001D3">
      <w:pPr>
        <w:keepNext w:val="0"/>
        <w:keepLines w:val="0"/>
        <w:pageBreakBefore w:val="0"/>
        <w:widowControl w:val="0"/>
        <w:numPr>
          <w:ilvl w:val="2"/>
          <w:numId w:val="28"/>
        </w:numPr>
        <w:pBdr>
          <w:top w:space="0" w:sz="0" w:val="nil"/>
          <w:left w:space="0" w:sz="0" w:val="nil"/>
          <w:bottom w:space="0" w:sz="0" w:val="nil"/>
          <w:right w:space="0" w:sz="0" w:val="nil"/>
          <w:between w:space="0" w:sz="0" w:val="nil"/>
        </w:pBdr>
        <w:shd w:fill="auto" w:val="clear"/>
        <w:spacing w:after="0" w:before="0" w:line="360" w:lineRule="auto"/>
        <w:ind w:left="0" w:right="0" w:hanging="1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Previamente ao encaminhamento à cobrança judicial, a multa poderá ser recolhida administrativamente no prazo máximo de 60 (sessenta) dias, a contar da data do recebimento da comunicação enviada pela autoridade competente.</w:t>
      </w:r>
    </w:p>
    <w:p w:rsidR="00000000" w:rsidDel="00000000" w:rsidP="00000000" w:rsidRDefault="00000000" w:rsidRPr="00000000" w14:paraId="000001D4">
      <w:pPr>
        <w:keepNext w:val="0"/>
        <w:keepLines w:val="0"/>
        <w:pageBreakBefore w:val="0"/>
        <w:widowControl w:val="0"/>
        <w:numPr>
          <w:ilvl w:val="2"/>
          <w:numId w:val="28"/>
        </w:numPr>
        <w:pBdr>
          <w:top w:space="0" w:sz="0" w:val="nil"/>
          <w:left w:space="0" w:sz="0" w:val="nil"/>
          <w:bottom w:space="0" w:sz="0" w:val="nil"/>
          <w:right w:space="0" w:sz="0" w:val="nil"/>
          <w:between w:space="0" w:sz="0" w:val="nil"/>
        </w:pBdr>
        <w:shd w:fill="auto" w:val="clear"/>
        <w:spacing w:after="0" w:before="0" w:line="360" w:lineRule="auto"/>
        <w:ind w:left="0" w:right="0" w:hanging="1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aplicação das sanções realizar-se-á em processo administrativo que assegure o contraditório e a ampla defesa ao Contratado, observando-se o procedimento previsto no caput e parágrafos do art. 158 da Lei nº 14.133, de 2021, para as penalidades de impedimento de licitar e contratar e de declaração de inidoneidade para licitar ou contratar.</w:t>
      </w:r>
    </w:p>
    <w:p w:rsidR="00000000" w:rsidDel="00000000" w:rsidP="00000000" w:rsidRDefault="00000000" w:rsidRPr="00000000" w14:paraId="000001D5">
      <w:pPr>
        <w:keepNext w:val="0"/>
        <w:keepLines w:val="0"/>
        <w:pageBreakBefore w:val="0"/>
        <w:widowControl w:val="0"/>
        <w:numPr>
          <w:ilvl w:val="2"/>
          <w:numId w:val="28"/>
        </w:numPr>
        <w:pBdr>
          <w:top w:space="0" w:sz="0" w:val="nil"/>
          <w:left w:space="0" w:sz="0" w:val="nil"/>
          <w:bottom w:space="0" w:sz="0" w:val="nil"/>
          <w:right w:space="0" w:sz="0" w:val="nil"/>
          <w:between w:space="0" w:sz="0" w:val="nil"/>
        </w:pBdr>
        <w:shd w:fill="auto" w:val="clear"/>
        <w:spacing w:after="0" w:before="0" w:line="360" w:lineRule="auto"/>
        <w:ind w:left="0" w:right="0" w:hanging="1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Na aplicação das sanções serão considerados (art. 156, §1º, da Lei nº 14.133, de 2021):</w:t>
      </w:r>
    </w:p>
    <w:p w:rsidR="00000000" w:rsidDel="00000000" w:rsidP="00000000" w:rsidRDefault="00000000" w:rsidRPr="00000000" w14:paraId="000001D6">
      <w:pPr>
        <w:keepNext w:val="0"/>
        <w:keepLines w:val="0"/>
        <w:pageBreakBefore w:val="0"/>
        <w:widowControl w:val="0"/>
        <w:numPr>
          <w:ilvl w:val="3"/>
          <w:numId w:val="28"/>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natureza e a gravidade da infração cometida;</w:t>
      </w:r>
    </w:p>
    <w:p w:rsidR="00000000" w:rsidDel="00000000" w:rsidP="00000000" w:rsidRDefault="00000000" w:rsidRPr="00000000" w14:paraId="000001D7">
      <w:pPr>
        <w:keepNext w:val="0"/>
        <w:keepLines w:val="0"/>
        <w:pageBreakBefore w:val="0"/>
        <w:widowControl w:val="0"/>
        <w:numPr>
          <w:ilvl w:val="3"/>
          <w:numId w:val="28"/>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As peculiaridades do caso concreto;</w:t>
      </w:r>
    </w:p>
    <w:p w:rsidR="00000000" w:rsidDel="00000000" w:rsidP="00000000" w:rsidRDefault="00000000" w:rsidRPr="00000000" w14:paraId="000001D8">
      <w:pPr>
        <w:keepNext w:val="0"/>
        <w:keepLines w:val="0"/>
        <w:pageBreakBefore w:val="0"/>
        <w:widowControl w:val="0"/>
        <w:numPr>
          <w:ilvl w:val="3"/>
          <w:numId w:val="28"/>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As circunstâncias agravantes ou atenuantes;</w:t>
      </w:r>
    </w:p>
    <w:p w:rsidR="00000000" w:rsidDel="00000000" w:rsidP="00000000" w:rsidRDefault="00000000" w:rsidRPr="00000000" w14:paraId="000001D9">
      <w:pPr>
        <w:keepNext w:val="0"/>
        <w:keepLines w:val="0"/>
        <w:pageBreakBefore w:val="0"/>
        <w:widowControl w:val="0"/>
        <w:numPr>
          <w:ilvl w:val="3"/>
          <w:numId w:val="28"/>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Os danos que dela provierem para o contratante; e</w:t>
      </w:r>
    </w:p>
    <w:p w:rsidR="00000000" w:rsidDel="00000000" w:rsidP="00000000" w:rsidRDefault="00000000" w:rsidRPr="00000000" w14:paraId="000001DA">
      <w:pPr>
        <w:keepNext w:val="0"/>
        <w:keepLines w:val="0"/>
        <w:pageBreakBefore w:val="0"/>
        <w:widowControl w:val="0"/>
        <w:numPr>
          <w:ilvl w:val="3"/>
          <w:numId w:val="28"/>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implantação ou o aperfeiçoamento de programa de integridade, conforme normas e orientações dos órgãos de controle.</w:t>
      </w:r>
    </w:p>
    <w:p w:rsidR="00000000" w:rsidDel="00000000" w:rsidP="00000000" w:rsidRDefault="00000000" w:rsidRPr="00000000" w14:paraId="000001DB">
      <w:pPr>
        <w:keepNext w:val="0"/>
        <w:keepLines w:val="0"/>
        <w:pageBreakBefore w:val="0"/>
        <w:widowControl w:val="0"/>
        <w:numPr>
          <w:ilvl w:val="2"/>
          <w:numId w:val="28"/>
        </w:numPr>
        <w:pBdr>
          <w:top w:space="0" w:sz="0" w:val="nil"/>
          <w:left w:space="0" w:sz="0" w:val="nil"/>
          <w:bottom w:space="0" w:sz="0" w:val="nil"/>
          <w:right w:space="0" w:sz="0" w:val="nil"/>
          <w:between w:space="0" w:sz="0" w:val="nil"/>
        </w:pBdr>
        <w:shd w:fill="auto" w:val="clear"/>
        <w:spacing w:after="0" w:before="0" w:line="360" w:lineRule="auto"/>
        <w:ind w:left="0" w:right="0" w:hanging="1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Os atos previstos como infrações administrativas na Lei nº 14.133, de 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 (art. 159 da Lei nº 14.133, de 2021).</w:t>
      </w:r>
    </w:p>
    <w:p w:rsidR="00000000" w:rsidDel="00000000" w:rsidP="00000000" w:rsidRDefault="00000000" w:rsidRPr="00000000" w14:paraId="000001DC">
      <w:pPr>
        <w:keepNext w:val="0"/>
        <w:keepLines w:val="0"/>
        <w:pageBreakBefore w:val="0"/>
        <w:widowControl w:val="0"/>
        <w:numPr>
          <w:ilvl w:val="2"/>
          <w:numId w:val="28"/>
        </w:numPr>
        <w:pBdr>
          <w:top w:space="0" w:sz="0" w:val="nil"/>
          <w:left w:space="0" w:sz="0" w:val="nil"/>
          <w:bottom w:space="0" w:sz="0" w:val="nil"/>
          <w:right w:space="0" w:sz="0" w:val="nil"/>
          <w:between w:space="0" w:sz="0" w:val="nil"/>
        </w:pBdr>
        <w:shd w:fill="auto" w:val="clear"/>
        <w:spacing w:after="0" w:before="0" w:line="360" w:lineRule="auto"/>
        <w:ind w:left="0" w:right="0" w:hanging="1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personalidade jurídica do Contratado poderá ser desconsiderada sempre 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Contratado, observados, em todos os casos, o contraditório, a ampla defesa e a obrigatoriedade de análise jurídica prévia (art. 160 da Lei nº 14.133, de 2021).</w:t>
      </w:r>
    </w:p>
    <w:p w:rsidR="00000000" w:rsidDel="00000000" w:rsidP="00000000" w:rsidRDefault="00000000" w:rsidRPr="00000000" w14:paraId="000001DD">
      <w:pPr>
        <w:keepNext w:val="0"/>
        <w:keepLines w:val="0"/>
        <w:pageBreakBefore w:val="0"/>
        <w:widowControl w:val="0"/>
        <w:numPr>
          <w:ilvl w:val="2"/>
          <w:numId w:val="28"/>
        </w:numPr>
        <w:pBdr>
          <w:top w:space="0" w:sz="0" w:val="nil"/>
          <w:left w:space="0" w:sz="0" w:val="nil"/>
          <w:bottom w:space="0" w:sz="0" w:val="nil"/>
          <w:right w:space="0" w:sz="0" w:val="nil"/>
          <w:between w:space="0" w:sz="0" w:val="nil"/>
        </w:pBdr>
        <w:shd w:fill="auto" w:val="clear"/>
        <w:spacing w:after="0" w:before="0" w:line="360" w:lineRule="auto"/>
        <w:ind w:left="0" w:right="0" w:hanging="1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 Contratante deverá, no prazo máximo 15 (quinze) dias úteis, contado da data de aplicação da sanção, informar e manter atualizados os dados relativos às sanções por ela aplicadas, para fins de publicidade no CEIS e no CNEP, instituídos no âmbito do Poder Executivo Federal (art. 161 da Lei nº 14.133, de 2021).</w:t>
      </w:r>
    </w:p>
    <w:p w:rsidR="00000000" w:rsidDel="00000000" w:rsidP="00000000" w:rsidRDefault="00000000" w:rsidRPr="00000000" w14:paraId="000001DE">
      <w:pPr>
        <w:keepNext w:val="0"/>
        <w:keepLines w:val="0"/>
        <w:pageBreakBefore w:val="0"/>
        <w:widowControl w:val="0"/>
        <w:numPr>
          <w:ilvl w:val="2"/>
          <w:numId w:val="28"/>
        </w:numPr>
        <w:pBdr>
          <w:top w:space="0" w:sz="0" w:val="nil"/>
          <w:left w:space="0" w:sz="0" w:val="nil"/>
          <w:bottom w:space="0" w:sz="0" w:val="nil"/>
          <w:right w:space="0" w:sz="0" w:val="nil"/>
          <w:between w:space="0" w:sz="0" w:val="nil"/>
        </w:pBdr>
        <w:shd w:fill="auto" w:val="clear"/>
        <w:spacing w:after="0" w:before="0" w:line="360" w:lineRule="auto"/>
        <w:ind w:left="0" w:right="0" w:hanging="1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As sanções de impedimento de licitar e contratar e declaração de inidoneidade para licitar ou contratar são passíveis de reabilitação na forma do art. 163 da Lei nº 14.133, de 2021.</w:t>
      </w:r>
    </w:p>
    <w:p w:rsidR="00000000" w:rsidDel="00000000" w:rsidP="00000000" w:rsidRDefault="00000000" w:rsidRPr="00000000" w14:paraId="000001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E0">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CLÁUSULA DÉCIMA SEGUNDA– EXTINÇÃO CONTRATUAL</w:t>
      </w:r>
    </w:p>
    <w:p w:rsidR="00000000" w:rsidDel="00000000" w:rsidP="00000000" w:rsidRDefault="00000000" w:rsidRPr="00000000" w14:paraId="000001E1">
      <w:pPr>
        <w:keepNext w:val="0"/>
        <w:keepLines w:val="0"/>
        <w:pageBreakBefore w:val="0"/>
        <w:widowControl w:val="0"/>
        <w:numPr>
          <w:ilvl w:val="1"/>
          <w:numId w:val="29"/>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 contrato se extingue quando cumpridas as obrigações de ambas as partes, ainda que isso ocorra antes do prazo estipulado para tanto.</w:t>
      </w:r>
    </w:p>
    <w:p w:rsidR="00000000" w:rsidDel="00000000" w:rsidP="00000000" w:rsidRDefault="00000000" w:rsidRPr="00000000" w14:paraId="000001E2">
      <w:pPr>
        <w:keepNext w:val="0"/>
        <w:keepLines w:val="0"/>
        <w:pageBreakBefore w:val="0"/>
        <w:widowControl w:val="0"/>
        <w:numPr>
          <w:ilvl w:val="1"/>
          <w:numId w:val="29"/>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 as obrigações não forem cumpridas no prazo estipulado, a vigência ficará prorrogada até a conclusão do objeto, caso em que deverá a Administração providenciar a readequação do cronograma fixado para o contrato.</w:t>
      </w:r>
    </w:p>
    <w:p w:rsidR="00000000" w:rsidDel="00000000" w:rsidP="00000000" w:rsidRDefault="00000000" w:rsidRPr="00000000" w14:paraId="000001E3">
      <w:pPr>
        <w:keepNext w:val="0"/>
        <w:keepLines w:val="0"/>
        <w:pageBreakBefore w:val="0"/>
        <w:widowControl w:val="0"/>
        <w:numPr>
          <w:ilvl w:val="1"/>
          <w:numId w:val="29"/>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Quando a não conclusão do contrato referida no subitem anterior decorrer de culpa do Contratado:</w:t>
      </w:r>
    </w:p>
    <w:p w:rsidR="00000000" w:rsidDel="00000000" w:rsidP="00000000" w:rsidRDefault="00000000" w:rsidRPr="00000000" w14:paraId="000001E4">
      <w:pPr>
        <w:keepNext w:val="0"/>
        <w:keepLines w:val="0"/>
        <w:pageBreakBefore w:val="0"/>
        <w:widowControl w:val="0"/>
        <w:numPr>
          <w:ilvl w:val="1"/>
          <w:numId w:val="29"/>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Ficará ele constituído em mora, sendo-lhe aplicáveis as respectivas sanções administrativas; e  </w:t>
      </w:r>
    </w:p>
    <w:p w:rsidR="00000000" w:rsidDel="00000000" w:rsidP="00000000" w:rsidRDefault="00000000" w:rsidRPr="00000000" w14:paraId="000001E5">
      <w:pPr>
        <w:keepNext w:val="0"/>
        <w:keepLines w:val="0"/>
        <w:pageBreakBefore w:val="0"/>
        <w:widowControl w:val="0"/>
        <w:numPr>
          <w:ilvl w:val="1"/>
          <w:numId w:val="29"/>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poderá a administração optar pela extinção do contrato e, nesse caso, adotará as medidas admitidas em lei para a continuidade da execução contratual.</w:t>
      </w:r>
    </w:p>
    <w:p w:rsidR="00000000" w:rsidDel="00000000" w:rsidP="00000000" w:rsidRDefault="00000000" w:rsidRPr="00000000" w14:paraId="000001E6">
      <w:pPr>
        <w:keepNext w:val="0"/>
        <w:keepLines w:val="0"/>
        <w:pageBreakBefore w:val="0"/>
        <w:widowControl w:val="0"/>
        <w:numPr>
          <w:ilvl w:val="1"/>
          <w:numId w:val="29"/>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 contrato pode ser extinto antes de cumpridas as obrigações nele estipuladas, ou antes do prazo nele fixado, por algum dos motivos previstos no </w:t>
      </w:r>
      <w:hyperlink r:id="rId14">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artigo 137 da Lei nº 14.133/21</w:t>
        </w:r>
      </w:hyperlink>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bem como amigavelmente, assegurados o contraditório e a ampla defesa.</w:t>
      </w:r>
    </w:p>
    <w:p w:rsidR="00000000" w:rsidDel="00000000" w:rsidP="00000000" w:rsidRDefault="00000000" w:rsidRPr="00000000" w14:paraId="000001E7">
      <w:pPr>
        <w:keepNext w:val="0"/>
        <w:keepLines w:val="0"/>
        <w:pageBreakBefore w:val="0"/>
        <w:widowControl w:val="0"/>
        <w:numPr>
          <w:ilvl w:val="1"/>
          <w:numId w:val="29"/>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Nesta hipótese, aplicam-se também os </w:t>
      </w:r>
      <w:hyperlink r:id="rId15">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artigos 138 e 139 da mesma Lei</w:t>
        </w:r>
      </w:hyperlink>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E8">
      <w:pPr>
        <w:keepNext w:val="0"/>
        <w:keepLines w:val="0"/>
        <w:pageBreakBefore w:val="0"/>
        <w:widowControl w:val="0"/>
        <w:numPr>
          <w:ilvl w:val="1"/>
          <w:numId w:val="29"/>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alteração social ou a modificação da finalidade ou da estrutura da empresa não ensejará a extinção se não restringir sua capacidade de concluir o contrato.</w:t>
      </w:r>
    </w:p>
    <w:p w:rsidR="00000000" w:rsidDel="00000000" w:rsidP="00000000" w:rsidRDefault="00000000" w:rsidRPr="00000000" w14:paraId="000001E9">
      <w:pPr>
        <w:keepNext w:val="0"/>
        <w:keepLines w:val="0"/>
        <w:pageBreakBefore w:val="0"/>
        <w:widowControl w:val="0"/>
        <w:numPr>
          <w:ilvl w:val="1"/>
          <w:numId w:val="29"/>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 a operação implicar mudança da pessoa jurídica contratada, deverá ser formalizado termo aditivo para alteração subjetiva.</w:t>
      </w:r>
    </w:p>
    <w:p w:rsidR="00000000" w:rsidDel="00000000" w:rsidP="00000000" w:rsidRDefault="00000000" w:rsidRPr="00000000" w14:paraId="000001EA">
      <w:pPr>
        <w:keepNext w:val="0"/>
        <w:keepLines w:val="0"/>
        <w:pageBreakBefore w:val="0"/>
        <w:widowControl w:val="0"/>
        <w:numPr>
          <w:ilvl w:val="1"/>
          <w:numId w:val="29"/>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 termo de extinção, sempre que possível, será precedido:</w:t>
      </w:r>
    </w:p>
    <w:p w:rsidR="00000000" w:rsidDel="00000000" w:rsidP="00000000" w:rsidRDefault="00000000" w:rsidRPr="00000000" w14:paraId="000001EB">
      <w:pPr>
        <w:keepNext w:val="0"/>
        <w:keepLines w:val="0"/>
        <w:pageBreakBefore w:val="0"/>
        <w:widowControl w:val="0"/>
        <w:numPr>
          <w:ilvl w:val="1"/>
          <w:numId w:val="29"/>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Balanço dos eventos contratuais já cumpridos ou parcialmente cumpridos;</w:t>
      </w:r>
    </w:p>
    <w:p w:rsidR="00000000" w:rsidDel="00000000" w:rsidP="00000000" w:rsidRDefault="00000000" w:rsidRPr="00000000" w14:paraId="000001EC">
      <w:pPr>
        <w:keepNext w:val="0"/>
        <w:keepLines w:val="0"/>
        <w:pageBreakBefore w:val="0"/>
        <w:widowControl w:val="0"/>
        <w:numPr>
          <w:ilvl w:val="1"/>
          <w:numId w:val="29"/>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Relação dos pagamentos já efetuados e ainda devidos;</w:t>
      </w:r>
    </w:p>
    <w:p w:rsidR="00000000" w:rsidDel="00000000" w:rsidP="00000000" w:rsidRDefault="00000000" w:rsidRPr="00000000" w14:paraId="000001ED">
      <w:pPr>
        <w:keepNext w:val="0"/>
        <w:keepLines w:val="0"/>
        <w:pageBreakBefore w:val="0"/>
        <w:widowControl w:val="0"/>
        <w:numPr>
          <w:ilvl w:val="1"/>
          <w:numId w:val="29"/>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Indenizações e multas.</w:t>
      </w:r>
    </w:p>
    <w:p w:rsidR="00000000" w:rsidDel="00000000" w:rsidP="00000000" w:rsidRDefault="00000000" w:rsidRPr="00000000" w14:paraId="000001EE">
      <w:pPr>
        <w:keepNext w:val="0"/>
        <w:keepLines w:val="0"/>
        <w:pageBreakBefore w:val="0"/>
        <w:widowControl w:val="0"/>
        <w:numPr>
          <w:ilvl w:val="1"/>
          <w:numId w:val="29"/>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extinção do contrato não configura óbice para o reconhecimento do desequilíbrio econômico-financeiro, hipótese em que será concedida indenização por meio de termo indenizatório.</w:t>
      </w:r>
    </w:p>
    <w:p w:rsidR="00000000" w:rsidDel="00000000" w:rsidP="00000000" w:rsidRDefault="00000000" w:rsidRPr="00000000" w14:paraId="000001EF">
      <w:pPr>
        <w:keepNext w:val="0"/>
        <w:keepLines w:val="0"/>
        <w:pageBreakBefore w:val="0"/>
        <w:widowControl w:val="0"/>
        <w:numPr>
          <w:ilvl w:val="1"/>
          <w:numId w:val="29"/>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 contrato poderá ser extinto caso se constate que o contratado mantém vínculo de natureza técnica, comercial, econômica, financeira, trabalhista ou civil com dirigente do órgão ou entidade contratante ou com agente público que tenha desempenhado função na licitação ou atue na fiscalização ou na gestão do contrato, ou que deles seja cônjuge, companheiro ou parente em linha reta, colateral ou por afinidade, até o terceiro grau (art. 14, inciso IV, da Lei n.º 14.133, de 2021).</w:t>
      </w:r>
    </w:p>
    <w:p w:rsidR="00000000" w:rsidDel="00000000" w:rsidP="00000000" w:rsidRDefault="00000000" w:rsidRPr="00000000" w14:paraId="000001F0">
      <w:pPr>
        <w:widowControl w:val="0"/>
        <w:spacing w:line="360" w:lineRule="auto"/>
        <w:rPr>
          <w:sz w:val="24"/>
          <w:szCs w:val="24"/>
        </w:rPr>
      </w:pPr>
      <w:r w:rsidDel="00000000" w:rsidR="00000000" w:rsidRPr="00000000">
        <w:rPr>
          <w:rtl w:val="0"/>
        </w:rPr>
      </w:r>
    </w:p>
    <w:p w:rsidR="00000000" w:rsidDel="00000000" w:rsidP="00000000" w:rsidRDefault="00000000" w:rsidRPr="00000000" w14:paraId="000001F1">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CLÁUSULA DÉCIMA TERCEIRA – ALTERAÇÕES</w:t>
      </w:r>
    </w:p>
    <w:p w:rsidR="00000000" w:rsidDel="00000000" w:rsidP="00000000" w:rsidRDefault="00000000" w:rsidRPr="00000000" w14:paraId="000001F2">
      <w:pPr>
        <w:keepNext w:val="0"/>
        <w:keepLines w:val="0"/>
        <w:pageBreakBefore w:val="0"/>
        <w:widowControl w:val="0"/>
        <w:numPr>
          <w:ilvl w:val="1"/>
          <w:numId w:val="30"/>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Eventuais alterações contratuais reger-se-ão pela disciplina dos </w:t>
      </w:r>
      <w:hyperlink r:id="rId16">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arts. 124 e seguintes da Lei nº 14.133, de 2021</w:t>
        </w:r>
      </w:hyperlink>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F3">
      <w:pPr>
        <w:keepNext w:val="0"/>
        <w:keepLines w:val="0"/>
        <w:pageBreakBefore w:val="0"/>
        <w:widowControl w:val="0"/>
        <w:numPr>
          <w:ilvl w:val="1"/>
          <w:numId w:val="30"/>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 Contratado é obrigado a aceitar, nas mesmas condições contratuais, os acréscimos ou supressões que se fizerem necessários, até o limite de 25% (vinte e cinco por cento) do valor inicial atualizado do contrato.</w:t>
      </w:r>
    </w:p>
    <w:p w:rsidR="00000000" w:rsidDel="00000000" w:rsidP="00000000" w:rsidRDefault="00000000" w:rsidRPr="00000000" w14:paraId="000001F4">
      <w:pPr>
        <w:keepNext w:val="0"/>
        <w:keepLines w:val="0"/>
        <w:pageBreakBefore w:val="0"/>
        <w:widowControl w:val="0"/>
        <w:numPr>
          <w:ilvl w:val="1"/>
          <w:numId w:val="30"/>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As alterações contratuais deverão ser promovidas mediante celebração de termo aditivo, submetido à prévia aprovação da Assessoria Jurídica da DPE/AL, salvo nos casos de justificada necessidade de antecipação de seus efeitos, hipótese em que a formalização do aditivo deverá ocorrer no prazo máximo de 1 (um) mês (art. 132 da Lei nº 14.133, de 2021).</w:t>
      </w:r>
    </w:p>
    <w:p w:rsidR="00000000" w:rsidDel="00000000" w:rsidP="00000000" w:rsidRDefault="00000000" w:rsidRPr="00000000" w14:paraId="000001F5">
      <w:pPr>
        <w:keepNext w:val="0"/>
        <w:keepLines w:val="0"/>
        <w:pageBreakBefore w:val="0"/>
        <w:widowControl w:val="0"/>
        <w:numPr>
          <w:ilvl w:val="1"/>
          <w:numId w:val="30"/>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Registros que não caracterizam alteração do contrato podem ser realizados por simples apostila, dispensada a celebração de termo aditivo, na forma do </w:t>
      </w:r>
      <w:hyperlink r:id="rId17">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art. 136 da Lei nº 14.133, de 2021</w:t>
        </w:r>
      </w:hyperlink>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F6">
      <w:pPr>
        <w:widowControl w:val="0"/>
        <w:spacing w:line="360" w:lineRule="auto"/>
        <w:rPr>
          <w:sz w:val="24"/>
          <w:szCs w:val="24"/>
        </w:rPr>
      </w:pPr>
      <w:r w:rsidDel="00000000" w:rsidR="00000000" w:rsidRPr="00000000">
        <w:rPr>
          <w:rtl w:val="0"/>
        </w:rPr>
      </w:r>
    </w:p>
    <w:p w:rsidR="00000000" w:rsidDel="00000000" w:rsidP="00000000" w:rsidRDefault="00000000" w:rsidRPr="00000000" w14:paraId="000001F7">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CLÁUSULA DÉCIMA QUARTA – ADEQUAÇÃO ORÇAMENTÁRIA</w:t>
      </w:r>
    </w:p>
    <w:p w:rsidR="00000000" w:rsidDel="00000000" w:rsidP="00000000" w:rsidRDefault="00000000" w:rsidRPr="00000000" w14:paraId="000001F8">
      <w:pPr>
        <w:keepNext w:val="0"/>
        <w:keepLines w:val="0"/>
        <w:pageBreakBefore w:val="0"/>
        <w:widowControl w:val="0"/>
        <w:numPr>
          <w:ilvl w:val="1"/>
          <w:numId w:val="31"/>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As despesas decorrentes da presente contratação correrão à conta de recursos específicos consignados no Orçamento Geral do Estado deste exercício, na dotação abaixo discriminada:</w:t>
      </w:r>
      <w:r w:rsidDel="00000000" w:rsidR="00000000" w:rsidRPr="00000000">
        <w:rPr>
          <w:rtl w:val="0"/>
        </w:rPr>
      </w:r>
    </w:p>
    <w:p w:rsidR="00000000" w:rsidDel="00000000" w:rsidP="00000000" w:rsidRDefault="00000000" w:rsidRPr="00000000" w14:paraId="000001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Unidade: </w:t>
      </w:r>
      <w:r w:rsidDel="00000000" w:rsidR="00000000" w:rsidRPr="00000000">
        <w:rPr>
          <w:rFonts w:ascii="Arial" w:cs="Arial" w:eastAsia="Arial" w:hAnsi="Arial"/>
          <w:b w:val="0"/>
          <w:i w:val="0"/>
          <w:smallCaps w:val="0"/>
          <w:strike w:val="0"/>
          <w:color w:val="000000"/>
          <w:sz w:val="24"/>
          <w:szCs w:val="24"/>
          <w:highlight w:val="yellow"/>
          <w:u w:val="none"/>
          <w:vertAlign w:val="baseline"/>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Fonte de Recursos: </w:t>
      </w:r>
      <w:r w:rsidDel="00000000" w:rsidR="00000000" w:rsidRPr="00000000">
        <w:rPr>
          <w:rFonts w:ascii="Arial" w:cs="Arial" w:eastAsia="Arial" w:hAnsi="Arial"/>
          <w:b w:val="0"/>
          <w:i w:val="0"/>
          <w:smallCaps w:val="0"/>
          <w:strike w:val="0"/>
          <w:color w:val="000000"/>
          <w:sz w:val="24"/>
          <w:szCs w:val="24"/>
          <w:highlight w:val="yellow"/>
          <w:u w:val="none"/>
          <w:vertAlign w:val="baseline"/>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Programa de Trabalho: </w:t>
      </w:r>
      <w:r w:rsidDel="00000000" w:rsidR="00000000" w:rsidRPr="00000000">
        <w:rPr>
          <w:rFonts w:ascii="Arial" w:cs="Arial" w:eastAsia="Arial" w:hAnsi="Arial"/>
          <w:b w:val="0"/>
          <w:i w:val="0"/>
          <w:smallCaps w:val="0"/>
          <w:strike w:val="0"/>
          <w:color w:val="000000"/>
          <w:sz w:val="24"/>
          <w:szCs w:val="24"/>
          <w:highlight w:val="yellow"/>
          <w:u w:val="none"/>
          <w:vertAlign w:val="baseline"/>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Natureza da Despesa: </w:t>
      </w:r>
      <w:r w:rsidDel="00000000" w:rsidR="00000000" w:rsidRPr="00000000">
        <w:rPr>
          <w:rFonts w:ascii="Arial" w:cs="Arial" w:eastAsia="Arial" w:hAnsi="Arial"/>
          <w:b w:val="0"/>
          <w:i w:val="0"/>
          <w:smallCaps w:val="0"/>
          <w:strike w:val="0"/>
          <w:color w:val="000000"/>
          <w:sz w:val="24"/>
          <w:szCs w:val="24"/>
          <w:highlight w:val="yellow"/>
          <w:u w:val="none"/>
          <w:vertAlign w:val="baseline"/>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FD">
      <w:pPr>
        <w:keepNext w:val="0"/>
        <w:keepLines w:val="0"/>
        <w:pageBreakBefore w:val="0"/>
        <w:widowControl w:val="0"/>
        <w:numPr>
          <w:ilvl w:val="1"/>
          <w:numId w:val="31"/>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dotação relativa aos exercícios financeiros subsequentes será indicada após aprovação da Lei Orçamentária respectiva e liberação dos créditos correspondentes, mediante apostilamento.</w:t>
      </w:r>
      <w:r w:rsidDel="00000000" w:rsidR="00000000" w:rsidRPr="00000000">
        <w:rPr>
          <w:rtl w:val="0"/>
        </w:rPr>
      </w:r>
    </w:p>
    <w:p w:rsidR="00000000" w:rsidDel="00000000" w:rsidP="00000000" w:rsidRDefault="00000000" w:rsidRPr="00000000" w14:paraId="000001FE">
      <w:pPr>
        <w:widowControl w:val="0"/>
        <w:spacing w:line="360" w:lineRule="auto"/>
        <w:rPr>
          <w:sz w:val="24"/>
          <w:szCs w:val="24"/>
        </w:rPr>
      </w:pPr>
      <w:r w:rsidDel="00000000" w:rsidR="00000000" w:rsidRPr="00000000">
        <w:rPr>
          <w:rtl w:val="0"/>
        </w:rPr>
      </w:r>
    </w:p>
    <w:p w:rsidR="00000000" w:rsidDel="00000000" w:rsidP="00000000" w:rsidRDefault="00000000" w:rsidRPr="00000000" w14:paraId="000001FF">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CLÁUSULA DÉCIMA </w:t>
        <w:tab/>
        <w:t xml:space="preserve">QUINTA – CASOS OMISSOS</w:t>
      </w:r>
    </w:p>
    <w:p w:rsidR="00000000" w:rsidDel="00000000" w:rsidP="00000000" w:rsidRDefault="00000000" w:rsidRPr="00000000" w14:paraId="00000200">
      <w:pPr>
        <w:keepNext w:val="0"/>
        <w:keepLines w:val="0"/>
        <w:pageBreakBefore w:val="0"/>
        <w:widowControl w:val="0"/>
        <w:numPr>
          <w:ilvl w:val="1"/>
          <w:numId w:val="32"/>
        </w:numPr>
        <w:pBdr>
          <w:top w:space="0" w:sz="0" w:val="nil"/>
          <w:left w:space="0" w:sz="0" w:val="nil"/>
          <w:bottom w:space="0" w:sz="0" w:val="nil"/>
          <w:right w:space="0" w:sz="0" w:val="nil"/>
          <w:between w:space="0" w:sz="0" w:val="nil"/>
        </w:pBdr>
        <w:shd w:fill="auto" w:val="clear"/>
        <w:spacing w:after="0" w:before="0" w:line="360" w:lineRule="auto"/>
        <w:ind w:left="0" w:right="0" w:hanging="1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Os casos omissos serão decididos pelo Contratante, segundo as disposições contidas na Lei nº 14.133, de 2021, e em demais normas aplicáveis e, subsidiariamente, segundo as disposições contidas na Lei nº 8.078, de 1990 – Código de Defesa do Consumidor – e normas e princípios gerais dos contratos.</w:t>
      </w:r>
    </w:p>
    <w:p w:rsidR="00000000" w:rsidDel="00000000" w:rsidP="00000000" w:rsidRDefault="00000000" w:rsidRPr="00000000" w14:paraId="00000201">
      <w:pPr>
        <w:widowControl w:val="0"/>
        <w:spacing w:line="360" w:lineRule="auto"/>
        <w:rPr>
          <w:sz w:val="24"/>
          <w:szCs w:val="24"/>
        </w:rPr>
      </w:pPr>
      <w:r w:rsidDel="00000000" w:rsidR="00000000" w:rsidRPr="00000000">
        <w:rPr>
          <w:rtl w:val="0"/>
        </w:rPr>
      </w:r>
    </w:p>
    <w:p w:rsidR="00000000" w:rsidDel="00000000" w:rsidP="00000000" w:rsidRDefault="00000000" w:rsidRPr="00000000" w14:paraId="00000202">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CLÁUSULA DÉCIMA SEXTA – PUBLICAÇÃO</w:t>
      </w:r>
    </w:p>
    <w:p w:rsidR="00000000" w:rsidDel="00000000" w:rsidP="00000000" w:rsidRDefault="00000000" w:rsidRPr="00000000" w14:paraId="00000203">
      <w:pPr>
        <w:keepNext w:val="0"/>
        <w:keepLines w:val="0"/>
        <w:pageBreakBefore w:val="0"/>
        <w:widowControl w:val="0"/>
        <w:numPr>
          <w:ilvl w:val="1"/>
          <w:numId w:val="33"/>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Incumbirá ao Contratante providenciar a publicação deste instrumento no PNCP.</w:t>
      </w:r>
    </w:p>
    <w:p w:rsidR="00000000" w:rsidDel="00000000" w:rsidP="00000000" w:rsidRDefault="00000000" w:rsidRPr="00000000" w14:paraId="00000204">
      <w:pPr>
        <w:widowControl w:val="0"/>
        <w:spacing w:line="360" w:lineRule="auto"/>
        <w:rPr>
          <w:sz w:val="24"/>
          <w:szCs w:val="24"/>
        </w:rPr>
      </w:pPr>
      <w:r w:rsidDel="00000000" w:rsidR="00000000" w:rsidRPr="00000000">
        <w:rPr>
          <w:sz w:val="24"/>
          <w:szCs w:val="24"/>
          <w:rtl w:val="0"/>
        </w:rPr>
        <w:br w:type="textWrapping"/>
      </w:r>
    </w:p>
    <w:p w:rsidR="00000000" w:rsidDel="00000000" w:rsidP="00000000" w:rsidRDefault="00000000" w:rsidRPr="00000000" w14:paraId="00000205">
      <w:pPr>
        <w:keepNext w:val="0"/>
        <w:keepLines w:val="0"/>
        <w:pageBreakBefore w:val="0"/>
        <w:widowControl w:val="0"/>
        <w:numPr>
          <w:ilvl w:val="0"/>
          <w:numId w:val="18"/>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CLÁUSULA DÉCIMA SÉTIMA– FORO</w:t>
      </w:r>
    </w:p>
    <w:p w:rsidR="00000000" w:rsidDel="00000000" w:rsidP="00000000" w:rsidRDefault="00000000" w:rsidRPr="00000000" w14:paraId="00000206">
      <w:pPr>
        <w:keepNext w:val="0"/>
        <w:keepLines w:val="0"/>
        <w:pageBreakBefore w:val="0"/>
        <w:widowControl w:val="0"/>
        <w:numPr>
          <w:ilvl w:val="1"/>
          <w:numId w:val="34"/>
        </w:numPr>
        <w:pBdr>
          <w:top w:space="0" w:sz="0" w:val="nil"/>
          <w:left w:space="0" w:sz="0" w:val="nil"/>
          <w:bottom w:space="0" w:sz="0" w:val="nil"/>
          <w:right w:space="0" w:sz="0" w:val="nil"/>
          <w:between w:space="0" w:sz="0" w:val="nil"/>
        </w:pBdr>
        <w:shd w:fill="auto" w:val="clear"/>
        <w:spacing w:after="0" w:before="0" w:line="360" w:lineRule="auto"/>
        <w:ind w:left="0" w:right="0" w:hanging="1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Fica eleito o foro da comarca de Maceió, Alagoas, para dirimir os litígios que decorrerem da execução deste Contrato que não possam ser compostos pela conciliação, conforme art. 92, §1º, da Lei nº 14.133, de 2021.</w:t>
      </w:r>
    </w:p>
    <w:p w:rsidR="00000000" w:rsidDel="00000000" w:rsidP="00000000" w:rsidRDefault="00000000" w:rsidRPr="00000000" w14:paraId="00000207">
      <w:pPr>
        <w:widowControl w:val="0"/>
        <w:spacing w:line="360" w:lineRule="auto"/>
        <w:rPr>
          <w:sz w:val="24"/>
          <w:szCs w:val="24"/>
        </w:rPr>
      </w:pPr>
      <w:r w:rsidDel="00000000" w:rsidR="00000000" w:rsidRPr="00000000">
        <w:rPr>
          <w:rtl w:val="0"/>
        </w:rPr>
      </w:r>
    </w:p>
    <w:p w:rsidR="00000000" w:rsidDel="00000000" w:rsidP="00000000" w:rsidRDefault="00000000" w:rsidRPr="00000000" w14:paraId="000002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Para firmeza e validade do pactuado, este termo de contrato foi lavrado em 2 (duas) vias de igual teor e forma, o qual, depois de lido e achado em ordem, vai assinado pelos Contratantes. </w:t>
      </w:r>
    </w:p>
    <w:p w:rsidR="00000000" w:rsidDel="00000000" w:rsidP="00000000" w:rsidRDefault="00000000" w:rsidRPr="00000000" w14:paraId="00000209">
      <w:pPr>
        <w:widowControl w:val="0"/>
        <w:spacing w:line="276" w:lineRule="auto"/>
        <w:rPr>
          <w:sz w:val="24"/>
          <w:szCs w:val="24"/>
        </w:rPr>
      </w:pPr>
      <w:r w:rsidDel="00000000" w:rsidR="00000000" w:rsidRPr="00000000">
        <w:rPr>
          <w:rtl w:val="0"/>
        </w:rPr>
      </w:r>
    </w:p>
    <w:p w:rsidR="00000000" w:rsidDel="00000000" w:rsidP="00000000" w:rsidRDefault="00000000" w:rsidRPr="00000000" w14:paraId="000002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Maceió (AL), em </w:t>
      </w:r>
      <w:r w:rsidDel="00000000" w:rsidR="00000000" w:rsidRPr="00000000">
        <w:rPr>
          <w:rFonts w:ascii="Arial" w:cs="Arial" w:eastAsia="Arial" w:hAnsi="Arial"/>
          <w:b w:val="0"/>
          <w:i w:val="0"/>
          <w:smallCaps w:val="0"/>
          <w:strike w:val="0"/>
          <w:color w:val="000000"/>
          <w:sz w:val="24"/>
          <w:szCs w:val="24"/>
          <w:highlight w:val="yellow"/>
          <w:u w:val="none"/>
          <w:vertAlign w:val="baseline"/>
          <w:rtl w:val="0"/>
        </w:rPr>
        <w:t xml:space="preserve">(...)</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 </w:t>
      </w:r>
      <w:r w:rsidDel="00000000" w:rsidR="00000000" w:rsidRPr="00000000">
        <w:rPr>
          <w:rFonts w:ascii="Arial" w:cs="Arial" w:eastAsia="Arial" w:hAnsi="Arial"/>
          <w:b w:val="0"/>
          <w:i w:val="0"/>
          <w:smallCaps w:val="0"/>
          <w:strike w:val="0"/>
          <w:color w:val="000000"/>
          <w:sz w:val="24"/>
          <w:szCs w:val="24"/>
          <w:highlight w:val="yellow"/>
          <w:u w:val="none"/>
          <w:vertAlign w:val="baseline"/>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de </w:t>
      </w:r>
      <w:r w:rsidDel="00000000" w:rsidR="00000000" w:rsidRPr="00000000">
        <w:rPr>
          <w:rFonts w:ascii="Arial" w:cs="Arial" w:eastAsia="Arial" w:hAnsi="Arial"/>
          <w:b w:val="0"/>
          <w:i w:val="0"/>
          <w:smallCaps w:val="0"/>
          <w:strike w:val="0"/>
          <w:color w:val="000000"/>
          <w:sz w:val="24"/>
          <w:szCs w:val="24"/>
          <w:highlight w:val="yellow"/>
          <w:u w:val="none"/>
          <w:vertAlign w:val="baseline"/>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0B">
      <w:pPr>
        <w:widowControl w:val="0"/>
        <w:spacing w:line="276" w:lineRule="auto"/>
        <w:rPr>
          <w:sz w:val="24"/>
          <w:szCs w:val="24"/>
        </w:rPr>
      </w:pPr>
      <w:r w:rsidDel="00000000" w:rsidR="00000000" w:rsidRPr="00000000">
        <w:rPr>
          <w:rtl w:val="0"/>
        </w:rPr>
      </w:r>
    </w:p>
    <w:p w:rsidR="00000000" w:rsidDel="00000000" w:rsidP="00000000" w:rsidRDefault="00000000" w:rsidRPr="00000000" w14:paraId="000002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___________________________________________</w:t>
      </w:r>
    </w:p>
    <w:p w:rsidR="00000000" w:rsidDel="00000000" w:rsidP="00000000" w:rsidRDefault="00000000" w:rsidRPr="00000000" w14:paraId="000002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CONTRATANTE</w:t>
      </w:r>
    </w:p>
    <w:p w:rsidR="00000000" w:rsidDel="00000000" w:rsidP="00000000" w:rsidRDefault="00000000" w:rsidRPr="00000000" w14:paraId="0000020E">
      <w:pPr>
        <w:widowControl w:val="0"/>
        <w:spacing w:line="276" w:lineRule="auto"/>
        <w:rPr>
          <w:sz w:val="24"/>
          <w:szCs w:val="24"/>
        </w:rPr>
      </w:pPr>
      <w:r w:rsidDel="00000000" w:rsidR="00000000" w:rsidRPr="00000000">
        <w:rPr>
          <w:rtl w:val="0"/>
        </w:rPr>
      </w:r>
    </w:p>
    <w:p w:rsidR="00000000" w:rsidDel="00000000" w:rsidP="00000000" w:rsidRDefault="00000000" w:rsidRPr="00000000" w14:paraId="000002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___________________________________________</w:t>
      </w:r>
    </w:p>
    <w:p w:rsidR="00000000" w:rsidDel="00000000" w:rsidP="00000000" w:rsidRDefault="00000000" w:rsidRPr="00000000" w14:paraId="000002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CONTRATADO</w:t>
      </w:r>
    </w:p>
    <w:p w:rsidR="00000000" w:rsidDel="00000000" w:rsidP="00000000" w:rsidRDefault="00000000" w:rsidRPr="00000000" w14:paraId="00000211">
      <w:pPr>
        <w:widowControl w:val="0"/>
        <w:spacing w:line="276" w:lineRule="auto"/>
        <w:rPr>
          <w:sz w:val="24"/>
          <w:szCs w:val="24"/>
        </w:rPr>
      </w:pPr>
      <w:r w:rsidDel="00000000" w:rsidR="00000000" w:rsidRPr="00000000">
        <w:rPr>
          <w:rtl w:val="0"/>
        </w:rPr>
      </w:r>
    </w:p>
    <w:p w:rsidR="00000000" w:rsidDel="00000000" w:rsidP="00000000" w:rsidRDefault="00000000" w:rsidRPr="00000000" w14:paraId="000002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___________________________________________</w:t>
      </w:r>
    </w:p>
    <w:p w:rsidR="00000000" w:rsidDel="00000000" w:rsidP="00000000" w:rsidRDefault="00000000" w:rsidRPr="00000000" w14:paraId="000002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TESTEMUNHA</w:t>
        <w:tab/>
        <w:tab/>
        <w:t xml:space="preserve">CPF Nº</w:t>
      </w:r>
    </w:p>
    <w:p w:rsidR="00000000" w:rsidDel="00000000" w:rsidP="00000000" w:rsidRDefault="00000000" w:rsidRPr="00000000" w14:paraId="00000214">
      <w:pPr>
        <w:widowControl w:val="0"/>
        <w:spacing w:line="276" w:lineRule="auto"/>
        <w:rPr>
          <w:sz w:val="24"/>
          <w:szCs w:val="24"/>
        </w:rPr>
      </w:pPr>
      <w:r w:rsidDel="00000000" w:rsidR="00000000" w:rsidRPr="00000000">
        <w:rPr>
          <w:rtl w:val="0"/>
        </w:rPr>
      </w:r>
    </w:p>
    <w:p w:rsidR="00000000" w:rsidDel="00000000" w:rsidP="00000000" w:rsidRDefault="00000000" w:rsidRPr="00000000" w14:paraId="000002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___________________________________________</w:t>
      </w:r>
    </w:p>
    <w:p w:rsidR="00000000" w:rsidDel="00000000" w:rsidP="00000000" w:rsidRDefault="00000000" w:rsidRPr="00000000" w14:paraId="000002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TESTEMUNHA</w:t>
        <w:tab/>
        <w:tab/>
        <w:t xml:space="preserve">CPF Nº</w:t>
      </w:r>
    </w:p>
    <w:p w:rsidR="00000000" w:rsidDel="00000000" w:rsidP="00000000" w:rsidRDefault="00000000" w:rsidRPr="00000000" w14:paraId="00000217">
      <w:pPr>
        <w:widowControl w:val="0"/>
        <w:spacing w:line="360" w:lineRule="auto"/>
        <w:rPr>
          <w:sz w:val="24"/>
          <w:szCs w:val="24"/>
        </w:rPr>
      </w:pPr>
      <w:r w:rsidDel="00000000" w:rsidR="00000000" w:rsidRPr="00000000">
        <w:rPr>
          <w:sz w:val="24"/>
          <w:szCs w:val="24"/>
          <w:rtl w:val="0"/>
        </w:rPr>
        <w:br w:type="textWrapping"/>
      </w:r>
    </w:p>
    <w:p w:rsidR="00000000" w:rsidDel="00000000" w:rsidP="00000000" w:rsidRDefault="00000000" w:rsidRPr="00000000" w14:paraId="00000218">
      <w:pPr>
        <w:widowControl w:val="0"/>
        <w:spacing w:line="360" w:lineRule="auto"/>
        <w:rPr>
          <w:b w:val="1"/>
          <w:sz w:val="24"/>
          <w:szCs w:val="24"/>
        </w:rPr>
      </w:pPr>
      <w:r w:rsidDel="00000000" w:rsidR="00000000" w:rsidRPr="00000000">
        <w:rPr>
          <w:rtl w:val="0"/>
        </w:rPr>
      </w:r>
    </w:p>
    <w:p w:rsidR="00000000" w:rsidDel="00000000" w:rsidP="00000000" w:rsidRDefault="00000000" w:rsidRPr="00000000" w14:paraId="00000219">
      <w:pPr>
        <w:widowControl w:val="0"/>
        <w:spacing w:line="360" w:lineRule="auto"/>
        <w:rPr>
          <w:sz w:val="24"/>
          <w:szCs w:val="24"/>
        </w:rPr>
      </w:pPr>
      <w:r w:rsidDel="00000000" w:rsidR="00000000" w:rsidRPr="00000000">
        <w:rPr>
          <w:b w:val="1"/>
          <w:color w:val="000000"/>
          <w:sz w:val="24"/>
          <w:szCs w:val="24"/>
          <w:rtl w:val="0"/>
        </w:rPr>
        <w:t xml:space="preserve">ANEXO II – TERMO DE REFERÊNCIA E ESTUDO TÉCNICO PRELIMINAR</w:t>
      </w:r>
      <w:r w:rsidDel="00000000" w:rsidR="00000000" w:rsidRPr="00000000">
        <w:rPr>
          <w:rtl w:val="0"/>
        </w:rPr>
      </w:r>
    </w:p>
    <w:p w:rsidR="00000000" w:rsidDel="00000000" w:rsidP="00000000" w:rsidRDefault="00000000" w:rsidRPr="00000000" w14:paraId="0000021A">
      <w:pPr>
        <w:widowControl w:val="0"/>
        <w:spacing w:line="360" w:lineRule="auto"/>
        <w:rPr>
          <w:sz w:val="24"/>
          <w:szCs w:val="24"/>
        </w:rPr>
      </w:pPr>
      <w:r w:rsidDel="00000000" w:rsidR="00000000" w:rsidRPr="00000000">
        <w:rPr>
          <w:rtl w:val="0"/>
        </w:rPr>
      </w:r>
    </w:p>
    <w:sectPr>
      <w:headerReference r:id="rId18" w:type="default"/>
      <w:headerReference r:id="rId19" w:type="first"/>
      <w:headerReference r:id="rId20" w:type="even"/>
      <w:footerReference r:id="rId21" w:type="default"/>
      <w:footerReference r:id="rId22" w:type="first"/>
      <w:footerReference r:id="rId23" w:type="even"/>
      <w:pgSz w:h="16838" w:w="11906" w:orient="portrait"/>
      <w:pgMar w:bottom="1417" w:top="1417" w:left="1701" w:right="1841" w:header="709" w:footer="56"/>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 w:name="Georgia"/>
  <w:font w:name="Times New Roman"/>
  <w:font w:name="Ecofont_Spranq_eco_San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2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Ecofont_Spranq_eco_Sans" w:cs="Ecofont_Spranq_eco_Sans" w:eastAsia="Ecofont_Spranq_eco_Sans" w:hAnsi="Ecofont_Spranq_eco_Sans"/>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23">
    <w:pPr>
      <w:pBdr>
        <w:top w:space="0" w:sz="0" w:val="nil"/>
        <w:left w:space="0" w:sz="0" w:val="nil"/>
        <w:bottom w:space="0" w:sz="0" w:val="nil"/>
        <w:right w:space="0" w:sz="0" w:val="nil"/>
        <w:between w:space="0" w:sz="0" w:val="nil"/>
      </w:pBdr>
      <w:tabs>
        <w:tab w:val="center" w:leader="none" w:pos="4252"/>
        <w:tab w:val="right" w:leader="none" w:pos="8504"/>
      </w:tabs>
      <w:spacing w:line="360" w:lineRule="auto"/>
      <w:jc w:val="center"/>
      <w:rPr>
        <w:rFonts w:ascii="Ecofont_Spranq_eco_Sans" w:cs="Ecofont_Spranq_eco_Sans" w:eastAsia="Ecofont_Spranq_eco_Sans" w:hAnsi="Ecofont_Spranq_eco_Sans"/>
        <w:color w:val="9bbb59"/>
      </w:rPr>
    </w:pPr>
    <w:r w:rsidDel="00000000" w:rsidR="00000000" w:rsidRPr="00000000">
      <w:rPr>
        <w:rFonts w:ascii="Ecofont_Spranq_eco_Sans" w:cs="Ecofont_Spranq_eco_Sans" w:eastAsia="Ecofont_Spranq_eco_Sans" w:hAnsi="Ecofont_Spranq_eco_Sans"/>
        <w:color w:val="9bbb59"/>
        <w:rtl w:val="0"/>
      </w:rPr>
      <w:t xml:space="preserve">-----------------------------------------------------------------------------------------------------------------------------</w:t>
    </w:r>
  </w:p>
  <w:p w:rsidR="00000000" w:rsidDel="00000000" w:rsidP="00000000" w:rsidRDefault="00000000" w:rsidRPr="00000000" w14:paraId="00000224">
    <w:pPr>
      <w:pBdr>
        <w:top w:space="0" w:sz="0" w:val="nil"/>
        <w:left w:space="0" w:sz="0" w:val="nil"/>
        <w:bottom w:space="0" w:sz="0" w:val="nil"/>
        <w:right w:space="0" w:sz="0" w:val="nil"/>
        <w:between w:space="0" w:sz="0" w:val="nil"/>
      </w:pBdr>
      <w:tabs>
        <w:tab w:val="center" w:leader="none" w:pos="4252"/>
        <w:tab w:val="right" w:leader="none" w:pos="8504"/>
      </w:tabs>
      <w:jc w:val="center"/>
      <w:rPr>
        <w:color w:val="404040"/>
        <w:sz w:val="16"/>
        <w:szCs w:val="16"/>
      </w:rPr>
    </w:pPr>
    <w:r w:rsidDel="00000000" w:rsidR="00000000" w:rsidRPr="00000000">
      <w:rPr>
        <w:color w:val="404040"/>
        <w:sz w:val="16"/>
        <w:szCs w:val="16"/>
        <w:rtl w:val="0"/>
      </w:rPr>
      <w:t xml:space="preserve">Av. Fernandes Lima, nº 3296, Gruta de Lourdes, Maceió/Alagoas, CEP: 57.052-403 Telefone: +55(82) 3315-2785</w:t>
    </w:r>
  </w:p>
  <w:p w:rsidR="00000000" w:rsidDel="00000000" w:rsidP="00000000" w:rsidRDefault="00000000" w:rsidRPr="00000000" w14:paraId="00000225">
    <w:pPr>
      <w:pBdr>
        <w:top w:space="0" w:sz="0" w:val="nil"/>
        <w:left w:space="0" w:sz="0" w:val="nil"/>
        <w:bottom w:space="0" w:sz="0" w:val="nil"/>
        <w:right w:space="0" w:sz="0" w:val="nil"/>
        <w:between w:space="0" w:sz="0" w:val="nil"/>
      </w:pBdr>
      <w:tabs>
        <w:tab w:val="center" w:leader="none" w:pos="4252"/>
        <w:tab w:val="right" w:leader="none" w:pos="8504"/>
      </w:tabs>
      <w:jc w:val="center"/>
      <w:rPr>
        <w:color w:val="404040"/>
        <w:sz w:val="16"/>
        <w:szCs w:val="16"/>
      </w:rPr>
    </w:pPr>
    <w:r w:rsidDel="00000000" w:rsidR="00000000" w:rsidRPr="00000000">
      <w:rPr>
        <w:rtl w:val="0"/>
      </w:rPr>
    </w:r>
  </w:p>
  <w:p w:rsidR="00000000" w:rsidDel="00000000" w:rsidP="00000000" w:rsidRDefault="00000000" w:rsidRPr="00000000" w14:paraId="00000226">
    <w:pPr>
      <w:pBdr>
        <w:top w:space="0" w:sz="0" w:val="nil"/>
        <w:left w:space="0" w:sz="0" w:val="nil"/>
        <w:bottom w:space="0" w:sz="0" w:val="nil"/>
        <w:right w:space="0" w:sz="0" w:val="nil"/>
        <w:between w:space="0" w:sz="0" w:val="nil"/>
      </w:pBdr>
      <w:tabs>
        <w:tab w:val="center" w:leader="none" w:pos="4252"/>
        <w:tab w:val="right" w:leader="none" w:pos="8504"/>
      </w:tabs>
      <w:jc w:val="center"/>
      <w:rPr>
        <w:rFonts w:ascii="Ecofont_Spranq_eco_Sans" w:cs="Ecofont_Spranq_eco_Sans" w:eastAsia="Ecofont_Spranq_eco_Sans" w:hAnsi="Ecofont_Spranq_eco_Sans"/>
        <w:b w:val="1"/>
        <w:color w:val="000000"/>
        <w:sz w:val="16"/>
        <w:szCs w:val="16"/>
      </w:rPr>
    </w:pPr>
    <w:r w:rsidDel="00000000" w:rsidR="00000000" w:rsidRPr="00000000">
      <w:rPr>
        <w:color w:val="000000"/>
        <w:sz w:val="16"/>
        <w:szCs w:val="16"/>
        <w:rtl w:val="0"/>
      </w:rPr>
      <w:tab/>
    </w:r>
    <w:r w:rsidDel="00000000" w:rsidR="00000000" w:rsidRPr="00000000">
      <w:rPr>
        <w:b w:val="1"/>
        <w:i w:val="1"/>
        <w:color w:val="000000"/>
        <w:sz w:val="16"/>
        <w:szCs w:val="16"/>
        <w:rtl w:val="0"/>
      </w:rPr>
      <w:tab/>
    </w:r>
    <w:r w:rsidDel="00000000" w:rsidR="00000000" w:rsidRPr="00000000">
      <w:rPr>
        <w:b w:val="1"/>
        <w:color w:val="000000"/>
        <w:sz w:val="16"/>
        <w:szCs w:val="16"/>
      </w:rPr>
      <w:fldChar w:fldCharType="begin"/>
      <w:instrText xml:space="preserve">PAGE</w:instrText>
      <w:fldChar w:fldCharType="separate"/>
      <w:fldChar w:fldCharType="end"/>
    </w:r>
    <w:r w:rsidDel="00000000" w:rsidR="00000000" w:rsidRPr="00000000">
      <w:rPr>
        <w:b w:val="1"/>
        <w:i w:val="1"/>
        <w:color w:val="000000"/>
        <w:sz w:val="16"/>
        <w:szCs w:val="16"/>
        <w:rtl w:val="0"/>
      </w:rPr>
      <w:t xml:space="preserve"> / </w:t>
    </w:r>
    <w:r w:rsidDel="00000000" w:rsidR="00000000" w:rsidRPr="00000000">
      <w:rPr>
        <w:b w:val="1"/>
        <w:color w:val="000000"/>
        <w:sz w:val="16"/>
        <w:szCs w:val="16"/>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227">
    <w:pPr>
      <w:pBdr>
        <w:top w:space="0" w:sz="0" w:val="nil"/>
        <w:left w:space="0" w:sz="0" w:val="nil"/>
        <w:bottom w:space="0" w:sz="0" w:val="nil"/>
        <w:right w:space="0" w:sz="0" w:val="nil"/>
        <w:between w:space="0" w:sz="0" w:val="nil"/>
      </w:pBdr>
      <w:tabs>
        <w:tab w:val="center" w:leader="none" w:pos="4252"/>
        <w:tab w:val="right" w:leader="none" w:pos="8504"/>
      </w:tabs>
      <w:jc w:val="right"/>
      <w:rPr>
        <w:rFonts w:ascii="Times New Roman" w:cs="Times New Roman" w:eastAsia="Times New Roman" w:hAnsi="Times New Roman"/>
        <w:color w:val="000000"/>
        <w:sz w:val="24"/>
        <w:szCs w:val="24"/>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2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Ecofont_Spranq_eco_Sans" w:cs="Ecofont_Spranq_eco_Sans" w:eastAsia="Ecofont_Spranq_eco_Sans" w:hAnsi="Ecofont_Spranq_eco_Sans"/>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1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Ecofont_Spranq_eco_Sans" w:cs="Ecofont_Spranq_eco_Sans" w:eastAsia="Ecofont_Spranq_eco_Sans" w:hAnsi="Ecofont_Spranq_eco_Sans"/>
        <w:b w:val="0"/>
        <w:i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1C">
    <w:pPr>
      <w:pBdr>
        <w:top w:space="0" w:sz="0" w:val="nil"/>
        <w:left w:space="0" w:sz="0" w:val="nil"/>
        <w:bottom w:space="0" w:sz="0" w:val="nil"/>
        <w:right w:space="0" w:sz="0" w:val="nil"/>
        <w:between w:space="0" w:sz="0" w:val="nil"/>
      </w:pBdr>
      <w:tabs>
        <w:tab w:val="center" w:leader="none" w:pos="4252"/>
        <w:tab w:val="right" w:leader="none" w:pos="8504"/>
      </w:tabs>
      <w:spacing w:line="360" w:lineRule="auto"/>
      <w:jc w:val="center"/>
      <w:rPr>
        <w:rFonts w:ascii="Ecofont_Spranq_eco_Sans" w:cs="Ecofont_Spranq_eco_Sans" w:eastAsia="Ecofont_Spranq_eco_Sans" w:hAnsi="Ecofont_Spranq_eco_Sans"/>
        <w:b w:val="1"/>
        <w:color w:val="000000"/>
        <w:sz w:val="22"/>
        <w:szCs w:val="22"/>
      </w:rPr>
    </w:pPr>
    <w:r w:rsidDel="00000000" w:rsidR="00000000" w:rsidRPr="00000000">
      <w:rPr>
        <w:rFonts w:ascii="Ecofont_Spranq_eco_Sans" w:cs="Ecofont_Spranq_eco_Sans" w:eastAsia="Ecofont_Spranq_eco_Sans" w:hAnsi="Ecofont_Spranq_eco_Sans"/>
        <w:color w:val="000000"/>
        <w:sz w:val="24"/>
        <w:szCs w:val="24"/>
      </w:rPr>
      <w:drawing>
        <wp:inline distB="0" distT="0" distL="0" distR="0">
          <wp:extent cx="819738" cy="795146"/>
          <wp:effectExtent b="0" l="0" r="0" t="0"/>
          <wp:docPr descr="Uma imagem contendo Logotipo&#10;&#10;Descrição gerada automaticamente" id="4" name="image1.png"/>
          <a:graphic>
            <a:graphicData uri="http://schemas.openxmlformats.org/drawingml/2006/picture">
              <pic:pic>
                <pic:nvPicPr>
                  <pic:cNvPr descr="Uma imagem contendo Logotipo&#10;&#10;Descrição gerada automaticamente" id="0" name="image1.png"/>
                  <pic:cNvPicPr preferRelativeResize="0"/>
                </pic:nvPicPr>
                <pic:blipFill>
                  <a:blip r:embed="rId1"/>
                  <a:srcRect b="0" l="0" r="0" t="0"/>
                  <a:stretch>
                    <a:fillRect/>
                  </a:stretch>
                </pic:blipFill>
                <pic:spPr>
                  <a:xfrm>
                    <a:off x="0" y="0"/>
                    <a:ext cx="819738" cy="795146"/>
                  </a:xfrm>
                  <a:prstGeom prst="rect"/>
                  <a:ln/>
                </pic:spPr>
              </pic:pic>
            </a:graphicData>
          </a:graphic>
        </wp:inline>
      </w:drawing>
    </w:r>
    <w:r w:rsidDel="00000000" w:rsidR="00000000" w:rsidRPr="00000000">
      <w:rPr>
        <w:rtl w:val="0"/>
      </w:rPr>
    </w:r>
  </w:p>
  <w:p w:rsidR="00000000" w:rsidDel="00000000" w:rsidP="00000000" w:rsidRDefault="00000000" w:rsidRPr="00000000" w14:paraId="0000021D">
    <w:pPr>
      <w:pBdr>
        <w:top w:space="0" w:sz="0" w:val="nil"/>
        <w:left w:space="0" w:sz="0" w:val="nil"/>
        <w:bottom w:space="0" w:sz="0" w:val="nil"/>
        <w:right w:space="0" w:sz="0" w:val="nil"/>
        <w:between w:space="0" w:sz="0" w:val="nil"/>
      </w:pBdr>
      <w:tabs>
        <w:tab w:val="center" w:leader="none" w:pos="4252"/>
        <w:tab w:val="right" w:leader="none" w:pos="8504"/>
      </w:tabs>
      <w:spacing w:line="360" w:lineRule="auto"/>
      <w:jc w:val="center"/>
      <w:rPr>
        <w:b w:val="1"/>
        <w:color w:val="000000"/>
        <w:sz w:val="24"/>
        <w:szCs w:val="24"/>
      </w:rPr>
    </w:pPr>
    <w:r w:rsidDel="00000000" w:rsidR="00000000" w:rsidRPr="00000000">
      <w:rPr>
        <w:b w:val="1"/>
        <w:color w:val="000000"/>
        <w:sz w:val="24"/>
        <w:szCs w:val="24"/>
        <w:rtl w:val="0"/>
      </w:rPr>
      <w:t xml:space="preserve">DEFENSORIA PÚBLICA DO ESTADO DE ALAGOAS</w:t>
    </w:r>
  </w:p>
  <w:p w:rsidR="00000000" w:rsidDel="00000000" w:rsidP="00000000" w:rsidRDefault="00000000" w:rsidRPr="00000000" w14:paraId="0000021E">
    <w:pPr>
      <w:pBdr>
        <w:top w:space="0" w:sz="0" w:val="nil"/>
        <w:left w:space="0" w:sz="0" w:val="nil"/>
        <w:bottom w:space="0" w:sz="0" w:val="nil"/>
        <w:right w:space="0" w:sz="0" w:val="nil"/>
        <w:between w:space="0" w:sz="0" w:val="nil"/>
      </w:pBdr>
      <w:tabs>
        <w:tab w:val="center" w:leader="none" w:pos="4252"/>
        <w:tab w:val="right" w:leader="none" w:pos="8504"/>
      </w:tabs>
      <w:spacing w:line="360" w:lineRule="auto"/>
      <w:jc w:val="center"/>
      <w:rPr>
        <w:color w:val="000000"/>
        <w:sz w:val="24"/>
        <w:szCs w:val="24"/>
      </w:rPr>
    </w:pPr>
    <w:r w:rsidDel="00000000" w:rsidR="00000000" w:rsidRPr="00000000">
      <w:rPr>
        <w:color w:val="000000"/>
        <w:sz w:val="24"/>
        <w:szCs w:val="24"/>
        <w:rtl w:val="0"/>
      </w:rPr>
      <w:t xml:space="preserve">COMISSÃO PERMANENTE DE LICITAÇÃO</w:t>
    </w:r>
  </w:p>
  <w:p w:rsidR="00000000" w:rsidDel="00000000" w:rsidP="00000000" w:rsidRDefault="00000000" w:rsidRPr="00000000" w14:paraId="0000021F">
    <w:pPr>
      <w:pBdr>
        <w:top w:space="0" w:sz="0" w:val="nil"/>
        <w:left w:space="0" w:sz="0" w:val="nil"/>
        <w:bottom w:space="0" w:sz="0" w:val="nil"/>
        <w:right w:space="0" w:sz="0" w:val="nil"/>
        <w:between w:space="0" w:sz="0" w:val="nil"/>
      </w:pBdr>
      <w:tabs>
        <w:tab w:val="center" w:leader="none" w:pos="4252"/>
        <w:tab w:val="right" w:leader="none" w:pos="8504"/>
      </w:tabs>
      <w:spacing w:line="360" w:lineRule="auto"/>
      <w:jc w:val="center"/>
      <w:rPr>
        <w:rFonts w:ascii="Ecofont_Spranq_eco_Sans" w:cs="Ecofont_Spranq_eco_Sans" w:eastAsia="Ecofont_Spranq_eco_Sans" w:hAnsi="Ecofont_Spranq_eco_Sans"/>
        <w:color w:val="9bbb59"/>
      </w:rPr>
    </w:pPr>
    <w:r w:rsidDel="00000000" w:rsidR="00000000" w:rsidRPr="00000000">
      <w:rPr>
        <w:rFonts w:ascii="Ecofont_Spranq_eco_Sans" w:cs="Ecofont_Spranq_eco_Sans" w:eastAsia="Ecofont_Spranq_eco_Sans" w:hAnsi="Ecofont_Spranq_eco_Sans"/>
        <w:color w:val="9bbb59"/>
        <w:rtl w:val="0"/>
      </w:rPr>
      <w:t xml:space="preserve">-----------------------------------------------------------------------------------------------------------------------------</w:t>
    </w:r>
  </w:p>
  <w:p w:rsidR="00000000" w:rsidDel="00000000" w:rsidP="00000000" w:rsidRDefault="00000000" w:rsidRPr="00000000" w14:paraId="00000220">
    <w:pPr>
      <w:pBdr>
        <w:top w:space="0" w:sz="0" w:val="nil"/>
        <w:left w:space="0" w:sz="0" w:val="nil"/>
        <w:bottom w:space="0" w:sz="0" w:val="nil"/>
        <w:right w:space="0" w:sz="0" w:val="nil"/>
        <w:between w:space="0" w:sz="0" w:val="nil"/>
      </w:pBdr>
      <w:tabs>
        <w:tab w:val="center" w:leader="none" w:pos="4252"/>
        <w:tab w:val="right" w:leader="none" w:pos="8504"/>
      </w:tabs>
      <w:spacing w:line="276" w:lineRule="auto"/>
      <w:rPr>
        <w:rFonts w:ascii="Ecofont_Spranq_eco_Sans" w:cs="Ecofont_Spranq_eco_Sans" w:eastAsia="Ecofont_Spranq_eco_Sans" w:hAnsi="Ecofont_Spranq_eco_Sans"/>
        <w:color w:val="000000"/>
        <w:sz w:val="24"/>
        <w:szCs w:val="24"/>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2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Ecofont_Spranq_eco_Sans" w:cs="Ecofont_Spranq_eco_Sans" w:eastAsia="Ecofont_Spranq_eco_Sans" w:hAnsi="Ecofont_Spranq_eco_Sans"/>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9"/>
      <w:numFmt w:val="decimal"/>
      <w:lvlText w:val="%1."/>
      <w:lvlJc w:val="left"/>
      <w:pPr>
        <w:ind w:left="1920" w:hanging="360"/>
      </w:pPr>
      <w:rPr>
        <w:rFonts w:ascii="Arial" w:cs="Arial" w:eastAsia="Arial" w:hAnsi="Arial"/>
        <w:b w:val="1"/>
        <w:color w:val="000000"/>
        <w:sz w:val="24"/>
        <w:szCs w:val="24"/>
      </w:rPr>
    </w:lvl>
    <w:lvl w:ilvl="1">
      <w:start w:val="1"/>
      <w:numFmt w:val="decimal"/>
      <w:lvlText w:val="3.%2."/>
      <w:lvlJc w:val="left"/>
      <w:pPr>
        <w:ind w:left="3410" w:hanging="432"/>
      </w:pPr>
      <w:rPr>
        <w:b w:val="0"/>
        <w:i w:val="0"/>
        <w:strike w:val="0"/>
        <w:color w:val="000000"/>
      </w:rPr>
    </w:lvl>
    <w:lvl w:ilvl="2">
      <w:start w:val="1"/>
      <w:numFmt w:val="decimal"/>
      <w:lvlText w:val="%1.%2.%3."/>
      <w:lvlJc w:val="left"/>
      <w:pPr>
        <w:ind w:left="930" w:hanging="504"/>
      </w:pPr>
      <w:rPr>
        <w:b w:val="0"/>
        <w:i w:val="0"/>
        <w:color w:val="000000"/>
        <w:sz w:val="24"/>
        <w:szCs w:val="24"/>
      </w:rPr>
    </w:lvl>
    <w:lvl w:ilvl="3">
      <w:start w:val="1"/>
      <w:numFmt w:val="decimal"/>
      <w:lvlText w:val="%1.%2.%3.%4."/>
      <w:lvlJc w:val="left"/>
      <w:pPr>
        <w:ind w:left="2491" w:hanging="648"/>
      </w:pPr>
      <w:rPr>
        <w:b w:val="0"/>
        <w:color w:val="000000"/>
      </w:rPr>
    </w:lvl>
    <w:lvl w:ilvl="4">
      <w:start w:val="1"/>
      <w:numFmt w:val="decimal"/>
      <w:lvlText w:val="%1.%2.%3.%4.%5."/>
      <w:lvlJc w:val="left"/>
      <w:pPr>
        <w:ind w:left="2232" w:hanging="792"/>
      </w:pPr>
      <w:rPr/>
    </w:lvl>
    <w:lvl w:ilvl="5">
      <w:start w:val="1"/>
      <w:numFmt w:val="decimal"/>
      <w:lvlText w:val="%1.%2.%3.%4.%5.%6."/>
      <w:lvlJc w:val="left"/>
      <w:pPr>
        <w:ind w:left="2736" w:hanging="934.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abstractNum w:abstractNumId="2">
    <w:lvl w:ilvl="0">
      <w:start w:val="6"/>
      <w:numFmt w:val="decimal"/>
      <w:lvlText w:val="%1."/>
      <w:lvlJc w:val="left"/>
      <w:pPr>
        <w:ind w:left="360" w:hanging="360"/>
      </w:pPr>
      <w:rPr>
        <w:color w:val="000000"/>
      </w:rPr>
    </w:lvl>
    <w:lvl w:ilvl="1">
      <w:start w:val="1"/>
      <w:numFmt w:val="decimal"/>
      <w:lvlText w:val="%1.%2."/>
      <w:lvlJc w:val="left"/>
      <w:pPr>
        <w:ind w:left="4969" w:hanging="432"/>
      </w:pPr>
      <w:rPr>
        <w:rFonts w:ascii="Arial" w:cs="Arial" w:eastAsia="Arial" w:hAnsi="Arial"/>
        <w:b w:val="1"/>
        <w:color w:val="000000"/>
      </w:rPr>
    </w:lvl>
    <w:lvl w:ilvl="2">
      <w:start w:val="1"/>
      <w:numFmt w:val="decimal"/>
      <w:lvlText w:val="%1.%2.%3."/>
      <w:lvlJc w:val="left"/>
      <w:pPr>
        <w:ind w:left="4049" w:hanging="504"/>
      </w:pPr>
      <w:rPr>
        <w:rFonts w:ascii="Arial" w:cs="Arial" w:eastAsia="Arial" w:hAnsi="Arial"/>
        <w:b w:val="1"/>
        <w:color w:val="000000"/>
      </w:rPr>
    </w:lvl>
    <w:lvl w:ilvl="3">
      <w:start w:val="1"/>
      <w:numFmt w:val="decimal"/>
      <w:lvlText w:val="%1.%2.%3.%4."/>
      <w:lvlJc w:val="left"/>
      <w:pPr>
        <w:ind w:left="1728" w:hanging="647"/>
      </w:pPr>
      <w:rPr>
        <w:rFonts w:ascii="Arial" w:cs="Arial" w:eastAsia="Arial" w:hAnsi="Arial"/>
        <w:b w:val="1"/>
        <w:color w:val="000000"/>
      </w:rPr>
    </w:lvl>
    <w:lvl w:ilvl="4">
      <w:start w:val="1"/>
      <w:numFmt w:val="decimal"/>
      <w:lvlText w:val="%1.%2.%3.%4.%5."/>
      <w:lvlJc w:val="left"/>
      <w:pPr>
        <w:ind w:left="2232" w:hanging="792"/>
      </w:pPr>
      <w:rPr/>
    </w:lvl>
    <w:lvl w:ilvl="5">
      <w:start w:val="1"/>
      <w:numFmt w:val="decimal"/>
      <w:lvlText w:val="%1.%2.%3.%4.%5.%6."/>
      <w:lvlJc w:val="left"/>
      <w:pPr>
        <w:ind w:left="2736" w:hanging="934.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abstractNum w:abstractNumId="3">
    <w:lvl w:ilvl="0">
      <w:start w:val="9"/>
      <w:numFmt w:val="decimal"/>
      <w:lvlText w:val="%1."/>
      <w:lvlJc w:val="left"/>
      <w:pPr>
        <w:ind w:left="360" w:hanging="360"/>
      </w:pPr>
      <w:rPr/>
    </w:lvl>
    <w:lvl w:ilvl="1">
      <w:start w:val="1"/>
      <w:numFmt w:val="decimal"/>
      <w:lvlText w:val="%1.%2."/>
      <w:lvlJc w:val="left"/>
      <w:pPr>
        <w:ind w:left="792" w:hanging="432"/>
      </w:pPr>
      <w:rPr>
        <w:rFonts w:ascii="Arial" w:cs="Arial" w:eastAsia="Arial" w:hAnsi="Arial"/>
        <w:b w:val="0"/>
        <w:color w:val="000000"/>
        <w:sz w:val="24"/>
        <w:szCs w:val="24"/>
      </w:rPr>
    </w:lvl>
    <w:lvl w:ilvl="2">
      <w:start w:val="1"/>
      <w:numFmt w:val="decimal"/>
      <w:lvlText w:val="%1.%2.%3."/>
      <w:lvlJc w:val="left"/>
      <w:pPr>
        <w:ind w:left="1224" w:hanging="504"/>
      </w:pPr>
      <w:rPr>
        <w:color w:val="000000"/>
      </w:rPr>
    </w:lvl>
    <w:lvl w:ilvl="3">
      <w:start w:val="1"/>
      <w:numFmt w:val="decimal"/>
      <w:lvlText w:val="%1.%2.%3.%4."/>
      <w:lvlJc w:val="left"/>
      <w:pPr>
        <w:ind w:left="1728" w:hanging="647"/>
      </w:pPr>
      <w:rPr/>
    </w:lvl>
    <w:lvl w:ilvl="4">
      <w:start w:val="1"/>
      <w:numFmt w:val="decimal"/>
      <w:lvlText w:val="%1.%2.%3.%4.%5."/>
      <w:lvlJc w:val="left"/>
      <w:pPr>
        <w:ind w:left="2232" w:hanging="792"/>
      </w:pPr>
      <w:rPr/>
    </w:lvl>
    <w:lvl w:ilvl="5">
      <w:start w:val="1"/>
      <w:numFmt w:val="decimal"/>
      <w:lvlText w:val="%1.%2.%3.%4.%5.%6."/>
      <w:lvlJc w:val="left"/>
      <w:pPr>
        <w:ind w:left="2736" w:hanging="934.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abstractNum w:abstractNumId="4">
    <w:lvl w:ilvl="0">
      <w:start w:val="1"/>
      <w:numFmt w:val="decimal"/>
      <w:lvlText w:val="%1."/>
      <w:lvlJc w:val="left"/>
      <w:pPr>
        <w:ind w:left="360" w:hanging="360"/>
      </w:pPr>
      <w:rPr/>
    </w:lvl>
    <w:lvl w:ilvl="1">
      <w:start w:val="3"/>
      <w:numFmt w:val="decimal"/>
      <w:lvlText w:val="%1.%2."/>
      <w:lvlJc w:val="left"/>
      <w:pPr>
        <w:ind w:left="4969" w:hanging="432"/>
      </w:pPr>
      <w:rPr>
        <w:b w:val="0"/>
      </w:rPr>
    </w:lvl>
    <w:lvl w:ilvl="2">
      <w:start w:val="1"/>
      <w:numFmt w:val="decimal"/>
      <w:lvlText w:val="%1.%2.%3."/>
      <w:lvlJc w:val="left"/>
      <w:pPr>
        <w:ind w:left="1224" w:hanging="504"/>
      </w:pPr>
      <w:rPr/>
    </w:lvl>
    <w:lvl w:ilvl="3">
      <w:start w:val="1"/>
      <w:numFmt w:val="decimal"/>
      <w:lvlText w:val="%1.%2.%3.%4."/>
      <w:lvlJc w:val="left"/>
      <w:pPr>
        <w:ind w:left="1728" w:hanging="647"/>
      </w:pPr>
      <w:rPr/>
    </w:lvl>
    <w:lvl w:ilvl="4">
      <w:start w:val="1"/>
      <w:numFmt w:val="decimal"/>
      <w:lvlText w:val="%1.%2.%3.%4.%5."/>
      <w:lvlJc w:val="left"/>
      <w:pPr>
        <w:ind w:left="2232" w:hanging="792"/>
      </w:pPr>
      <w:rPr/>
    </w:lvl>
    <w:lvl w:ilvl="5">
      <w:start w:val="1"/>
      <w:numFmt w:val="decimal"/>
      <w:lvlText w:val="%1.%2.%3.%4.%5.%6."/>
      <w:lvlJc w:val="left"/>
      <w:pPr>
        <w:ind w:left="2736" w:hanging="934.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abstractNum w:abstractNumId="5">
    <w:lvl w:ilvl="0">
      <w:start w:val="3"/>
      <w:numFmt w:val="decimal"/>
      <w:lvlText w:val="%1."/>
      <w:lvlJc w:val="left"/>
      <w:pPr>
        <w:ind w:left="360" w:hanging="360"/>
      </w:pPr>
      <w:rPr/>
    </w:lvl>
    <w:lvl w:ilvl="1">
      <w:start w:val="1"/>
      <w:numFmt w:val="decimal"/>
      <w:lvlText w:val="%1.%2."/>
      <w:lvlJc w:val="left"/>
      <w:pPr>
        <w:ind w:left="2134" w:hanging="432"/>
      </w:pPr>
      <w:rPr>
        <w:b w:val="0"/>
      </w:rPr>
    </w:lvl>
    <w:lvl w:ilvl="2">
      <w:start w:val="1"/>
      <w:numFmt w:val="decimal"/>
      <w:lvlText w:val="%1.%2.%3."/>
      <w:lvlJc w:val="left"/>
      <w:pPr>
        <w:ind w:left="1224" w:hanging="504"/>
      </w:pPr>
      <w:rPr>
        <w:color w:val="000000"/>
      </w:rPr>
    </w:lvl>
    <w:lvl w:ilvl="3">
      <w:start w:val="1"/>
      <w:numFmt w:val="decimal"/>
      <w:lvlText w:val="%1.%2.%3.%4."/>
      <w:lvlJc w:val="left"/>
      <w:pPr>
        <w:ind w:left="1728" w:hanging="647"/>
      </w:pPr>
      <w:rPr/>
    </w:lvl>
    <w:lvl w:ilvl="4">
      <w:start w:val="1"/>
      <w:numFmt w:val="decimal"/>
      <w:lvlText w:val="%1.%2.%3.%4.%5."/>
      <w:lvlJc w:val="left"/>
      <w:pPr>
        <w:ind w:left="2232" w:hanging="792"/>
      </w:pPr>
      <w:rPr/>
    </w:lvl>
    <w:lvl w:ilvl="5">
      <w:start w:val="1"/>
      <w:numFmt w:val="decimal"/>
      <w:lvlText w:val="%1.%2.%3.%4.%5.%6."/>
      <w:lvlJc w:val="left"/>
      <w:pPr>
        <w:ind w:left="2736" w:hanging="934.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abstractNum w:abstractNumId="6">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7">
    <w:lvl w:ilvl="0">
      <w:start w:val="0"/>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8">
    <w:lvl w:ilvl="0">
      <w:start w:val="0"/>
      <w:numFmt w:val="decimal"/>
      <w:lvlText w:val="%1."/>
      <w:lvlJc w:val="left"/>
      <w:pPr>
        <w:ind w:left="720" w:hanging="360"/>
      </w:pPr>
      <w:rPr>
        <w:i w:val="0"/>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9">
    <w:lvl w:ilvl="0">
      <w:start w:val="0"/>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0">
    <w:lvl w:ilvl="0">
      <w:start w:val="0"/>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1">
    <w:lvl w:ilvl="0">
      <w:start w:val="0"/>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2">
    <w:lvl w:ilvl="0">
      <w:start w:val="0"/>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3">
    <w:lvl w:ilvl="0">
      <w:start w:val="0"/>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4">
    <w:lvl w:ilvl="0">
      <w:start w:val="2"/>
      <w:numFmt w:val="decimal"/>
      <w:lvlText w:val="%1."/>
      <w:lvlJc w:val="left"/>
      <w:pPr>
        <w:ind w:left="360" w:hanging="360"/>
      </w:pPr>
      <w:rPr/>
    </w:lvl>
    <w:lvl w:ilvl="1">
      <w:start w:val="1"/>
      <w:numFmt w:val="decimal"/>
      <w:lvlText w:val="%1.%2."/>
      <w:lvlJc w:val="left"/>
      <w:pPr>
        <w:ind w:left="4969" w:hanging="432"/>
      </w:pPr>
      <w:rPr>
        <w:b w:val="0"/>
        <w:i w:val="0"/>
      </w:rPr>
    </w:lvl>
    <w:lvl w:ilvl="2">
      <w:start w:val="1"/>
      <w:numFmt w:val="decimal"/>
      <w:lvlText w:val="%1.%2.%3."/>
      <w:lvlJc w:val="left"/>
      <w:pPr>
        <w:ind w:left="1224" w:hanging="504"/>
      </w:pPr>
      <w:rPr/>
    </w:lvl>
    <w:lvl w:ilvl="3">
      <w:start w:val="1"/>
      <w:numFmt w:val="decimal"/>
      <w:lvlText w:val="%1.%2.%3.%4."/>
      <w:lvlJc w:val="left"/>
      <w:pPr>
        <w:ind w:left="1728" w:hanging="647"/>
      </w:pPr>
      <w:rPr/>
    </w:lvl>
    <w:lvl w:ilvl="4">
      <w:start w:val="1"/>
      <w:numFmt w:val="decimal"/>
      <w:lvlText w:val="%1.%2.%3.%4.%5."/>
      <w:lvlJc w:val="left"/>
      <w:pPr>
        <w:ind w:left="2232" w:hanging="792"/>
      </w:pPr>
      <w:rPr/>
    </w:lvl>
    <w:lvl w:ilvl="5">
      <w:start w:val="1"/>
      <w:numFmt w:val="decimal"/>
      <w:lvlText w:val="%1.%2.%3.%4.%5.%6."/>
      <w:lvlJc w:val="left"/>
      <w:pPr>
        <w:ind w:left="2736" w:hanging="934.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abstractNum w:abstractNumId="15">
    <w:lvl w:ilvl="0">
      <w:start w:val="0"/>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6">
    <w:lvl w:ilvl="0">
      <w:start w:val="0"/>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7">
    <w:lvl w:ilvl="0">
      <w:start w:val="0"/>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8">
    <w:lvl w:ilvl="0">
      <w:start w:val="0"/>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9">
    <w:lvl w:ilvl="0">
      <w:start w:val="10"/>
      <w:numFmt w:val="decimal"/>
      <w:lvlText w:val="%1."/>
      <w:lvlJc w:val="left"/>
      <w:pPr>
        <w:ind w:left="360" w:hanging="360"/>
      </w:pPr>
      <w:rPr>
        <w:color w:val="000000"/>
      </w:rPr>
    </w:lvl>
    <w:lvl w:ilvl="1">
      <w:start w:val="1"/>
      <w:numFmt w:val="decimal"/>
      <w:lvlText w:val="%1.%2."/>
      <w:lvlJc w:val="left"/>
      <w:pPr>
        <w:ind w:left="4969" w:hanging="432"/>
      </w:pPr>
      <w:rPr>
        <w:b w:val="0"/>
        <w:color w:val="000000"/>
      </w:rPr>
    </w:lvl>
    <w:lvl w:ilvl="2">
      <w:start w:val="1"/>
      <w:numFmt w:val="decimal"/>
      <w:lvlText w:val="%1.%2.%3."/>
      <w:lvlJc w:val="left"/>
      <w:pPr>
        <w:ind w:left="4049" w:hanging="504"/>
      </w:pPr>
      <w:rPr>
        <w:b w:val="0"/>
        <w:color w:val="000000"/>
        <w:highlight w:val="white"/>
      </w:rPr>
    </w:lvl>
    <w:lvl w:ilvl="3">
      <w:start w:val="1"/>
      <w:numFmt w:val="decimal"/>
      <w:lvlText w:val="%1.%2.%3.%4."/>
      <w:lvlJc w:val="left"/>
      <w:pPr>
        <w:ind w:left="1728" w:hanging="647"/>
      </w:pPr>
      <w:rPr>
        <w:color w:val="000000"/>
      </w:rPr>
    </w:lvl>
    <w:lvl w:ilvl="4">
      <w:start w:val="1"/>
      <w:numFmt w:val="decimal"/>
      <w:lvlText w:val="%1.%2.%3.%4.%5."/>
      <w:lvlJc w:val="left"/>
      <w:pPr>
        <w:ind w:left="2232" w:hanging="792"/>
      </w:pPr>
      <w:rPr/>
    </w:lvl>
    <w:lvl w:ilvl="5">
      <w:start w:val="1"/>
      <w:numFmt w:val="decimal"/>
      <w:lvlText w:val="%1.%2.%3.%4.%5.%6."/>
      <w:lvlJc w:val="left"/>
      <w:pPr>
        <w:ind w:left="2736" w:hanging="934.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abstractNum w:abstractNumId="20">
    <w:lvl w:ilvl="0">
      <w:start w:val="1"/>
      <w:numFmt w:val="decimal"/>
      <w:lvlText w:val="%1."/>
      <w:lvlJc w:val="left"/>
      <w:pPr>
        <w:ind w:left="390" w:hanging="390"/>
      </w:pPr>
      <w:rPr/>
    </w:lvl>
    <w:lvl w:ilvl="1">
      <w:start w:val="1"/>
      <w:numFmt w:val="decimal"/>
      <w:lvlText w:val="%1.%2."/>
      <w:lvlJc w:val="left"/>
      <w:pPr>
        <w:ind w:left="1080" w:hanging="720"/>
      </w:pPr>
      <w:rPr/>
    </w:lvl>
    <w:lvl w:ilvl="2">
      <w:start w:val="1"/>
      <w:numFmt w:val="decimal"/>
      <w:lvlText w:val="%1.%2.%3."/>
      <w:lvlJc w:val="left"/>
      <w:pPr>
        <w:ind w:left="1440" w:hanging="720"/>
      </w:pPr>
      <w:rPr/>
    </w:lvl>
    <w:lvl w:ilvl="3">
      <w:start w:val="1"/>
      <w:numFmt w:val="decimal"/>
      <w:lvlText w:val="%1.%2.%3.%4."/>
      <w:lvlJc w:val="left"/>
      <w:pPr>
        <w:ind w:left="2160" w:hanging="1080"/>
      </w:pPr>
      <w:rPr/>
    </w:lvl>
    <w:lvl w:ilvl="4">
      <w:start w:val="1"/>
      <w:numFmt w:val="decimal"/>
      <w:lvlText w:val="%1.%2.%3.%4.%5."/>
      <w:lvlJc w:val="left"/>
      <w:pPr>
        <w:ind w:left="2520" w:hanging="1080"/>
      </w:pPr>
      <w:rPr/>
    </w:lvl>
    <w:lvl w:ilvl="5">
      <w:start w:val="1"/>
      <w:numFmt w:val="decimal"/>
      <w:lvlText w:val="%1.%2.%3.%4.%5.%6."/>
      <w:lvlJc w:val="left"/>
      <w:pPr>
        <w:ind w:left="3240" w:hanging="1440"/>
      </w:pPr>
      <w:rPr/>
    </w:lvl>
    <w:lvl w:ilvl="6">
      <w:start w:val="1"/>
      <w:numFmt w:val="decimal"/>
      <w:lvlText w:val="%1.%2.%3.%4.%5.%6.%7."/>
      <w:lvlJc w:val="left"/>
      <w:pPr>
        <w:ind w:left="3600" w:hanging="1440"/>
      </w:pPr>
      <w:rPr/>
    </w:lvl>
    <w:lvl w:ilvl="7">
      <w:start w:val="1"/>
      <w:numFmt w:val="decimal"/>
      <w:lvlText w:val="%1.%2.%3.%4.%5.%6.%7.%8."/>
      <w:lvlJc w:val="left"/>
      <w:pPr>
        <w:ind w:left="4320" w:hanging="1800"/>
      </w:pPr>
      <w:rPr/>
    </w:lvl>
    <w:lvl w:ilvl="8">
      <w:start w:val="1"/>
      <w:numFmt w:val="decimal"/>
      <w:lvlText w:val="%1.%2.%3.%4.%5.%6.%7.%8.%9."/>
      <w:lvlJc w:val="left"/>
      <w:pPr>
        <w:ind w:left="5040" w:hanging="2160"/>
      </w:pPr>
      <w:rPr/>
    </w:lvl>
  </w:abstractNum>
  <w:abstractNum w:abstractNumId="21">
    <w:lvl w:ilvl="0">
      <w:start w:val="2"/>
      <w:numFmt w:val="decimal"/>
      <w:lvlText w:val="%1."/>
      <w:lvlJc w:val="left"/>
      <w:pPr>
        <w:ind w:left="390" w:hanging="390"/>
      </w:pPr>
      <w:rPr/>
    </w:lvl>
    <w:lvl w:ilvl="1">
      <w:start w:val="1"/>
      <w:numFmt w:val="decimal"/>
      <w:lvlText w:val="%1.%2."/>
      <w:lvlJc w:val="left"/>
      <w:pPr>
        <w:ind w:left="720" w:hanging="720"/>
      </w:pPr>
      <w:rPr/>
    </w:lvl>
    <w:lvl w:ilvl="2">
      <w:start w:val="1"/>
      <w:numFmt w:val="decimal"/>
      <w:lvlText w:val="%1.%2.%3."/>
      <w:lvlJc w:val="left"/>
      <w:pPr>
        <w:ind w:left="720" w:hanging="720"/>
      </w:pPr>
      <w:rPr/>
    </w:lvl>
    <w:lvl w:ilvl="3">
      <w:start w:val="1"/>
      <w:numFmt w:val="decimal"/>
      <w:lvlText w:val="%1.%2.%3.%4."/>
      <w:lvlJc w:val="left"/>
      <w:pPr>
        <w:ind w:left="1080" w:hanging="1080"/>
      </w:pPr>
      <w:rPr/>
    </w:lvl>
    <w:lvl w:ilvl="4">
      <w:start w:val="1"/>
      <w:numFmt w:val="decimal"/>
      <w:lvlText w:val="%1.%2.%3.%4.%5."/>
      <w:lvlJc w:val="left"/>
      <w:pPr>
        <w:ind w:left="1080" w:hanging="1080"/>
      </w:pPr>
      <w:rPr/>
    </w:lvl>
    <w:lvl w:ilvl="5">
      <w:start w:val="1"/>
      <w:numFmt w:val="decimal"/>
      <w:lvlText w:val="%1.%2.%3.%4.%5.%6."/>
      <w:lvlJc w:val="left"/>
      <w:pPr>
        <w:ind w:left="1440" w:hanging="1440"/>
      </w:pPr>
      <w:rPr/>
    </w:lvl>
    <w:lvl w:ilvl="6">
      <w:start w:val="1"/>
      <w:numFmt w:val="decimal"/>
      <w:lvlText w:val="%1.%2.%3.%4.%5.%6.%7."/>
      <w:lvlJc w:val="left"/>
      <w:pPr>
        <w:ind w:left="1440" w:hanging="1440"/>
      </w:pPr>
      <w:rPr/>
    </w:lvl>
    <w:lvl w:ilvl="7">
      <w:start w:val="1"/>
      <w:numFmt w:val="decimal"/>
      <w:lvlText w:val="%1.%2.%3.%4.%5.%6.%7.%8."/>
      <w:lvlJc w:val="left"/>
      <w:pPr>
        <w:ind w:left="1800" w:hanging="1800"/>
      </w:pPr>
      <w:rPr/>
    </w:lvl>
    <w:lvl w:ilvl="8">
      <w:start w:val="1"/>
      <w:numFmt w:val="decimal"/>
      <w:lvlText w:val="%1.%2.%3.%4.%5.%6.%7.%8.%9."/>
      <w:lvlJc w:val="left"/>
      <w:pPr>
        <w:ind w:left="2160" w:hanging="2160"/>
      </w:pPr>
      <w:rPr/>
    </w:lvl>
  </w:abstractNum>
  <w:abstractNum w:abstractNumId="22">
    <w:lvl w:ilvl="0">
      <w:start w:val="3"/>
      <w:numFmt w:val="decimal"/>
      <w:lvlText w:val="%1."/>
      <w:lvlJc w:val="left"/>
      <w:pPr>
        <w:ind w:left="390" w:hanging="390"/>
      </w:pPr>
      <w:rPr/>
    </w:lvl>
    <w:lvl w:ilvl="1">
      <w:start w:val="1"/>
      <w:numFmt w:val="decimal"/>
      <w:lvlText w:val="%1.%2."/>
      <w:lvlJc w:val="left"/>
      <w:pPr>
        <w:ind w:left="1080" w:hanging="720"/>
      </w:pPr>
      <w:rPr/>
    </w:lvl>
    <w:lvl w:ilvl="2">
      <w:start w:val="1"/>
      <w:numFmt w:val="decimal"/>
      <w:lvlText w:val="%1.%2.%3."/>
      <w:lvlJc w:val="left"/>
      <w:pPr>
        <w:ind w:left="1440" w:hanging="720"/>
      </w:pPr>
      <w:rPr/>
    </w:lvl>
    <w:lvl w:ilvl="3">
      <w:start w:val="1"/>
      <w:numFmt w:val="decimal"/>
      <w:lvlText w:val="%1.%2.%3.%4."/>
      <w:lvlJc w:val="left"/>
      <w:pPr>
        <w:ind w:left="2160" w:hanging="1080"/>
      </w:pPr>
      <w:rPr/>
    </w:lvl>
    <w:lvl w:ilvl="4">
      <w:start w:val="1"/>
      <w:numFmt w:val="decimal"/>
      <w:lvlText w:val="%1.%2.%3.%4.%5."/>
      <w:lvlJc w:val="left"/>
      <w:pPr>
        <w:ind w:left="2520" w:hanging="1080"/>
      </w:pPr>
      <w:rPr/>
    </w:lvl>
    <w:lvl w:ilvl="5">
      <w:start w:val="1"/>
      <w:numFmt w:val="decimal"/>
      <w:lvlText w:val="%1.%2.%3.%4.%5.%6."/>
      <w:lvlJc w:val="left"/>
      <w:pPr>
        <w:ind w:left="3240" w:hanging="1440"/>
      </w:pPr>
      <w:rPr/>
    </w:lvl>
    <w:lvl w:ilvl="6">
      <w:start w:val="1"/>
      <w:numFmt w:val="decimal"/>
      <w:lvlText w:val="%1.%2.%3.%4.%5.%6.%7."/>
      <w:lvlJc w:val="left"/>
      <w:pPr>
        <w:ind w:left="3600" w:hanging="1440"/>
      </w:pPr>
      <w:rPr/>
    </w:lvl>
    <w:lvl w:ilvl="7">
      <w:start w:val="1"/>
      <w:numFmt w:val="decimal"/>
      <w:lvlText w:val="%1.%2.%3.%4.%5.%6.%7.%8."/>
      <w:lvlJc w:val="left"/>
      <w:pPr>
        <w:ind w:left="4320" w:hanging="1800"/>
      </w:pPr>
      <w:rPr/>
    </w:lvl>
    <w:lvl w:ilvl="8">
      <w:start w:val="1"/>
      <w:numFmt w:val="decimal"/>
      <w:lvlText w:val="%1.%2.%3.%4.%5.%6.%7.%8.%9."/>
      <w:lvlJc w:val="left"/>
      <w:pPr>
        <w:ind w:left="5040" w:hanging="2160"/>
      </w:pPr>
      <w:rPr/>
    </w:lvl>
  </w:abstractNum>
  <w:abstractNum w:abstractNumId="23">
    <w:lvl w:ilvl="0">
      <w:start w:val="4"/>
      <w:numFmt w:val="decimal"/>
      <w:lvlText w:val="%1."/>
      <w:lvlJc w:val="left"/>
      <w:pPr>
        <w:ind w:left="390" w:hanging="390"/>
      </w:pPr>
      <w:rPr/>
    </w:lvl>
    <w:lvl w:ilvl="1">
      <w:start w:val="1"/>
      <w:numFmt w:val="decimal"/>
      <w:lvlText w:val="%1.%2."/>
      <w:lvlJc w:val="left"/>
      <w:pPr>
        <w:ind w:left="720" w:hanging="720"/>
      </w:pPr>
      <w:rPr/>
    </w:lvl>
    <w:lvl w:ilvl="2">
      <w:start w:val="1"/>
      <w:numFmt w:val="decimal"/>
      <w:lvlText w:val="%1.%2.%3."/>
      <w:lvlJc w:val="left"/>
      <w:pPr>
        <w:ind w:left="720" w:hanging="720"/>
      </w:pPr>
      <w:rPr/>
    </w:lvl>
    <w:lvl w:ilvl="3">
      <w:start w:val="1"/>
      <w:numFmt w:val="decimal"/>
      <w:lvlText w:val="%1.%2.%3.%4."/>
      <w:lvlJc w:val="left"/>
      <w:pPr>
        <w:ind w:left="1080" w:hanging="1080"/>
      </w:pPr>
      <w:rPr/>
    </w:lvl>
    <w:lvl w:ilvl="4">
      <w:start w:val="1"/>
      <w:numFmt w:val="decimal"/>
      <w:lvlText w:val="%1.%2.%3.%4.%5."/>
      <w:lvlJc w:val="left"/>
      <w:pPr>
        <w:ind w:left="1080" w:hanging="1080"/>
      </w:pPr>
      <w:rPr/>
    </w:lvl>
    <w:lvl w:ilvl="5">
      <w:start w:val="1"/>
      <w:numFmt w:val="decimal"/>
      <w:lvlText w:val="%1.%2.%3.%4.%5.%6."/>
      <w:lvlJc w:val="left"/>
      <w:pPr>
        <w:ind w:left="1440" w:hanging="1440"/>
      </w:pPr>
      <w:rPr/>
    </w:lvl>
    <w:lvl w:ilvl="6">
      <w:start w:val="1"/>
      <w:numFmt w:val="decimal"/>
      <w:lvlText w:val="%1.%2.%3.%4.%5.%6.%7."/>
      <w:lvlJc w:val="left"/>
      <w:pPr>
        <w:ind w:left="1440" w:hanging="1440"/>
      </w:pPr>
      <w:rPr/>
    </w:lvl>
    <w:lvl w:ilvl="7">
      <w:start w:val="1"/>
      <w:numFmt w:val="decimal"/>
      <w:lvlText w:val="%1.%2.%3.%4.%5.%6.%7.%8."/>
      <w:lvlJc w:val="left"/>
      <w:pPr>
        <w:ind w:left="1800" w:hanging="1800"/>
      </w:pPr>
      <w:rPr/>
    </w:lvl>
    <w:lvl w:ilvl="8">
      <w:start w:val="1"/>
      <w:numFmt w:val="decimal"/>
      <w:lvlText w:val="%1.%2.%3.%4.%5.%6.%7.%8.%9."/>
      <w:lvlJc w:val="left"/>
      <w:pPr>
        <w:ind w:left="2160" w:hanging="2160"/>
      </w:pPr>
      <w:rPr/>
    </w:lvl>
  </w:abstractNum>
  <w:abstractNum w:abstractNumId="24">
    <w:lvl w:ilvl="0">
      <w:start w:val="3"/>
      <w:numFmt w:val="decimal"/>
      <w:lvlText w:val="%1."/>
      <w:lvlJc w:val="left"/>
      <w:pPr>
        <w:ind w:left="360" w:hanging="360"/>
      </w:pPr>
      <w:rPr/>
    </w:lvl>
    <w:lvl w:ilvl="1">
      <w:start w:val="1"/>
      <w:numFmt w:val="decimal"/>
      <w:lvlText w:val="%1.%2."/>
      <w:lvlJc w:val="left"/>
      <w:pPr>
        <w:ind w:left="4969" w:hanging="432"/>
      </w:pPr>
      <w:rPr>
        <w:b w:val="0"/>
      </w:rPr>
    </w:lvl>
    <w:lvl w:ilvl="2">
      <w:start w:val="1"/>
      <w:numFmt w:val="decimal"/>
      <w:lvlText w:val="%1.%2.%3."/>
      <w:lvlJc w:val="left"/>
      <w:pPr>
        <w:ind w:left="1224" w:hanging="504"/>
      </w:pPr>
      <w:rPr/>
    </w:lvl>
    <w:lvl w:ilvl="3">
      <w:start w:val="1"/>
      <w:numFmt w:val="decimal"/>
      <w:lvlText w:val="%1.%2.%3.%4."/>
      <w:lvlJc w:val="left"/>
      <w:pPr>
        <w:ind w:left="1728" w:hanging="647"/>
      </w:pPr>
      <w:rPr/>
    </w:lvl>
    <w:lvl w:ilvl="4">
      <w:start w:val="1"/>
      <w:numFmt w:val="decimal"/>
      <w:lvlText w:val="%1.%2.%3.%4.%5."/>
      <w:lvlJc w:val="left"/>
      <w:pPr>
        <w:ind w:left="2232" w:hanging="792"/>
      </w:pPr>
      <w:rPr/>
    </w:lvl>
    <w:lvl w:ilvl="5">
      <w:start w:val="1"/>
      <w:numFmt w:val="decimal"/>
      <w:lvlText w:val="%1.%2.%3.%4.%5.%6."/>
      <w:lvlJc w:val="left"/>
      <w:pPr>
        <w:ind w:left="2736" w:hanging="934.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abstractNum w:abstractNumId="25">
    <w:lvl w:ilvl="0">
      <w:start w:val="5"/>
      <w:numFmt w:val="decimal"/>
      <w:lvlText w:val="%1."/>
      <w:lvlJc w:val="left"/>
      <w:pPr>
        <w:ind w:left="390" w:hanging="390"/>
      </w:pPr>
      <w:rPr>
        <w:b w:val="1"/>
        <w:color w:val="000000"/>
      </w:rPr>
    </w:lvl>
    <w:lvl w:ilvl="1">
      <w:start w:val="1"/>
      <w:numFmt w:val="decimal"/>
      <w:lvlText w:val="%1.%2."/>
      <w:lvlJc w:val="left"/>
      <w:pPr>
        <w:ind w:left="720" w:hanging="72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1080" w:hanging="108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440" w:hanging="144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800" w:hanging="1800"/>
      </w:pPr>
      <w:rPr>
        <w:color w:val="000000"/>
      </w:rPr>
    </w:lvl>
    <w:lvl w:ilvl="8">
      <w:start w:val="1"/>
      <w:numFmt w:val="decimal"/>
      <w:lvlText w:val="%1.%2.%3.%4.%5.%6.%7.%8.%9."/>
      <w:lvlJc w:val="left"/>
      <w:pPr>
        <w:ind w:left="2160" w:hanging="2160"/>
      </w:pPr>
      <w:rPr>
        <w:color w:val="000000"/>
      </w:rPr>
    </w:lvl>
  </w:abstractNum>
  <w:abstractNum w:abstractNumId="26">
    <w:lvl w:ilvl="0">
      <w:start w:val="9"/>
      <w:numFmt w:val="decimal"/>
      <w:lvlText w:val="%1."/>
      <w:lvlJc w:val="left"/>
      <w:pPr>
        <w:ind w:left="390" w:hanging="390"/>
      </w:pPr>
      <w:rPr/>
    </w:lvl>
    <w:lvl w:ilvl="1">
      <w:start w:val="1"/>
      <w:numFmt w:val="decimal"/>
      <w:lvlText w:val="%1.%2."/>
      <w:lvlJc w:val="left"/>
      <w:pPr>
        <w:ind w:left="720" w:hanging="720"/>
      </w:pPr>
      <w:rPr/>
    </w:lvl>
    <w:lvl w:ilvl="2">
      <w:start w:val="1"/>
      <w:numFmt w:val="decimal"/>
      <w:lvlText w:val="%1.%2.%3."/>
      <w:lvlJc w:val="left"/>
      <w:pPr>
        <w:ind w:left="720" w:hanging="720"/>
      </w:pPr>
      <w:rPr/>
    </w:lvl>
    <w:lvl w:ilvl="3">
      <w:start w:val="1"/>
      <w:numFmt w:val="decimal"/>
      <w:lvlText w:val="%1.%2.%3.%4."/>
      <w:lvlJc w:val="left"/>
      <w:pPr>
        <w:ind w:left="1080" w:hanging="1080"/>
      </w:pPr>
      <w:rPr/>
    </w:lvl>
    <w:lvl w:ilvl="4">
      <w:start w:val="1"/>
      <w:numFmt w:val="decimal"/>
      <w:lvlText w:val="%1.%2.%3.%4.%5."/>
      <w:lvlJc w:val="left"/>
      <w:pPr>
        <w:ind w:left="1080" w:hanging="1080"/>
      </w:pPr>
      <w:rPr/>
    </w:lvl>
    <w:lvl w:ilvl="5">
      <w:start w:val="1"/>
      <w:numFmt w:val="decimal"/>
      <w:lvlText w:val="%1.%2.%3.%4.%5.%6."/>
      <w:lvlJc w:val="left"/>
      <w:pPr>
        <w:ind w:left="1440" w:hanging="1440"/>
      </w:pPr>
      <w:rPr/>
    </w:lvl>
    <w:lvl w:ilvl="6">
      <w:start w:val="1"/>
      <w:numFmt w:val="decimal"/>
      <w:lvlText w:val="%1.%2.%3.%4.%5.%6.%7."/>
      <w:lvlJc w:val="left"/>
      <w:pPr>
        <w:ind w:left="1440" w:hanging="1440"/>
      </w:pPr>
      <w:rPr/>
    </w:lvl>
    <w:lvl w:ilvl="7">
      <w:start w:val="1"/>
      <w:numFmt w:val="decimal"/>
      <w:lvlText w:val="%1.%2.%3.%4.%5.%6.%7.%8."/>
      <w:lvlJc w:val="left"/>
      <w:pPr>
        <w:ind w:left="1800" w:hanging="1800"/>
      </w:pPr>
      <w:rPr/>
    </w:lvl>
    <w:lvl w:ilvl="8">
      <w:start w:val="1"/>
      <w:numFmt w:val="decimal"/>
      <w:lvlText w:val="%1.%2.%3.%4.%5.%6.%7.%8.%9."/>
      <w:lvlJc w:val="left"/>
      <w:pPr>
        <w:ind w:left="2160" w:hanging="2160"/>
      </w:pPr>
      <w:rPr/>
    </w:lvl>
  </w:abstractNum>
  <w:abstractNum w:abstractNumId="27">
    <w:lvl w:ilvl="0">
      <w:start w:val="10"/>
      <w:numFmt w:val="decimal"/>
      <w:lvlText w:val="%1."/>
      <w:lvlJc w:val="left"/>
      <w:pPr>
        <w:ind w:left="525" w:hanging="525"/>
      </w:pPr>
      <w:rPr>
        <w:color w:val="000000"/>
      </w:rPr>
    </w:lvl>
    <w:lvl w:ilvl="1">
      <w:start w:val="1"/>
      <w:numFmt w:val="decimal"/>
      <w:lvlText w:val="%1.%2."/>
      <w:lvlJc w:val="left"/>
      <w:pPr>
        <w:ind w:left="720" w:hanging="72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1080" w:hanging="108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440" w:hanging="144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800" w:hanging="1800"/>
      </w:pPr>
      <w:rPr>
        <w:color w:val="000000"/>
      </w:rPr>
    </w:lvl>
    <w:lvl w:ilvl="8">
      <w:start w:val="1"/>
      <w:numFmt w:val="decimal"/>
      <w:lvlText w:val="%1.%2.%3.%4.%5.%6.%7.%8.%9."/>
      <w:lvlJc w:val="left"/>
      <w:pPr>
        <w:ind w:left="2160" w:hanging="2160"/>
      </w:pPr>
      <w:rPr>
        <w:color w:val="000000"/>
      </w:rPr>
    </w:lvl>
  </w:abstractNum>
  <w:abstractNum w:abstractNumId="28">
    <w:lvl w:ilvl="0">
      <w:start w:val="11"/>
      <w:numFmt w:val="decimal"/>
      <w:lvlText w:val="%1."/>
      <w:lvlJc w:val="left"/>
      <w:pPr>
        <w:ind w:left="525" w:hanging="525"/>
      </w:pPr>
      <w:rPr/>
    </w:lvl>
    <w:lvl w:ilvl="1">
      <w:start w:val="1"/>
      <w:numFmt w:val="decimal"/>
      <w:lvlText w:val="%1.%2."/>
      <w:lvlJc w:val="left"/>
      <w:pPr>
        <w:ind w:left="720" w:hanging="720"/>
      </w:pPr>
      <w:rPr/>
    </w:lvl>
    <w:lvl w:ilvl="2">
      <w:start w:val="1"/>
      <w:numFmt w:val="decimal"/>
      <w:lvlText w:val="%1.%2.%3."/>
      <w:lvlJc w:val="left"/>
      <w:pPr>
        <w:ind w:left="720" w:hanging="720"/>
      </w:pPr>
      <w:rPr/>
    </w:lvl>
    <w:lvl w:ilvl="3">
      <w:start w:val="1"/>
      <w:numFmt w:val="decimal"/>
      <w:lvlText w:val="%1.%2.%3.%4."/>
      <w:lvlJc w:val="left"/>
      <w:pPr>
        <w:ind w:left="1080" w:hanging="1080"/>
      </w:pPr>
      <w:rPr/>
    </w:lvl>
    <w:lvl w:ilvl="4">
      <w:start w:val="1"/>
      <w:numFmt w:val="decimal"/>
      <w:lvlText w:val="%1.%2.%3.%4.%5."/>
      <w:lvlJc w:val="left"/>
      <w:pPr>
        <w:ind w:left="1080" w:hanging="1080"/>
      </w:pPr>
      <w:rPr/>
    </w:lvl>
    <w:lvl w:ilvl="5">
      <w:start w:val="1"/>
      <w:numFmt w:val="decimal"/>
      <w:lvlText w:val="%1.%2.%3.%4.%5.%6."/>
      <w:lvlJc w:val="left"/>
      <w:pPr>
        <w:ind w:left="1440" w:hanging="1440"/>
      </w:pPr>
      <w:rPr/>
    </w:lvl>
    <w:lvl w:ilvl="6">
      <w:start w:val="1"/>
      <w:numFmt w:val="decimal"/>
      <w:lvlText w:val="%1.%2.%3.%4.%5.%6.%7."/>
      <w:lvlJc w:val="left"/>
      <w:pPr>
        <w:ind w:left="1440" w:hanging="1440"/>
      </w:pPr>
      <w:rPr/>
    </w:lvl>
    <w:lvl w:ilvl="7">
      <w:start w:val="1"/>
      <w:numFmt w:val="decimal"/>
      <w:lvlText w:val="%1.%2.%3.%4.%5.%6.%7.%8."/>
      <w:lvlJc w:val="left"/>
      <w:pPr>
        <w:ind w:left="1800" w:hanging="1800"/>
      </w:pPr>
      <w:rPr/>
    </w:lvl>
    <w:lvl w:ilvl="8">
      <w:start w:val="1"/>
      <w:numFmt w:val="decimal"/>
      <w:lvlText w:val="%1.%2.%3.%4.%5.%6.%7.%8.%9."/>
      <w:lvlJc w:val="left"/>
      <w:pPr>
        <w:ind w:left="2160" w:hanging="2160"/>
      </w:pPr>
      <w:rPr/>
    </w:lvl>
  </w:abstractNum>
  <w:abstractNum w:abstractNumId="29">
    <w:lvl w:ilvl="0">
      <w:start w:val="12"/>
      <w:numFmt w:val="decimal"/>
      <w:lvlText w:val="%1."/>
      <w:lvlJc w:val="left"/>
      <w:pPr>
        <w:ind w:left="525" w:hanging="525"/>
      </w:pPr>
      <w:rPr/>
    </w:lvl>
    <w:lvl w:ilvl="1">
      <w:start w:val="1"/>
      <w:numFmt w:val="decimal"/>
      <w:lvlText w:val="%1.%2."/>
      <w:lvlJc w:val="left"/>
      <w:pPr>
        <w:ind w:left="1080" w:hanging="720"/>
      </w:pPr>
      <w:rPr/>
    </w:lvl>
    <w:lvl w:ilvl="2">
      <w:start w:val="1"/>
      <w:numFmt w:val="decimal"/>
      <w:lvlText w:val="%1.%2.%3."/>
      <w:lvlJc w:val="left"/>
      <w:pPr>
        <w:ind w:left="1440" w:hanging="720"/>
      </w:pPr>
      <w:rPr/>
    </w:lvl>
    <w:lvl w:ilvl="3">
      <w:start w:val="1"/>
      <w:numFmt w:val="decimal"/>
      <w:lvlText w:val="%1.%2.%3.%4."/>
      <w:lvlJc w:val="left"/>
      <w:pPr>
        <w:ind w:left="2160" w:hanging="1080"/>
      </w:pPr>
      <w:rPr/>
    </w:lvl>
    <w:lvl w:ilvl="4">
      <w:start w:val="1"/>
      <w:numFmt w:val="decimal"/>
      <w:lvlText w:val="%1.%2.%3.%4.%5."/>
      <w:lvlJc w:val="left"/>
      <w:pPr>
        <w:ind w:left="2520" w:hanging="1080"/>
      </w:pPr>
      <w:rPr/>
    </w:lvl>
    <w:lvl w:ilvl="5">
      <w:start w:val="1"/>
      <w:numFmt w:val="decimal"/>
      <w:lvlText w:val="%1.%2.%3.%4.%5.%6."/>
      <w:lvlJc w:val="left"/>
      <w:pPr>
        <w:ind w:left="3240" w:hanging="1440"/>
      </w:pPr>
      <w:rPr/>
    </w:lvl>
    <w:lvl w:ilvl="6">
      <w:start w:val="1"/>
      <w:numFmt w:val="decimal"/>
      <w:lvlText w:val="%1.%2.%3.%4.%5.%6.%7."/>
      <w:lvlJc w:val="left"/>
      <w:pPr>
        <w:ind w:left="3600" w:hanging="1440"/>
      </w:pPr>
      <w:rPr/>
    </w:lvl>
    <w:lvl w:ilvl="7">
      <w:start w:val="1"/>
      <w:numFmt w:val="decimal"/>
      <w:lvlText w:val="%1.%2.%3.%4.%5.%6.%7.%8."/>
      <w:lvlJc w:val="left"/>
      <w:pPr>
        <w:ind w:left="4320" w:hanging="1800"/>
      </w:pPr>
      <w:rPr/>
    </w:lvl>
    <w:lvl w:ilvl="8">
      <w:start w:val="1"/>
      <w:numFmt w:val="decimal"/>
      <w:lvlText w:val="%1.%2.%3.%4.%5.%6.%7.%8.%9."/>
      <w:lvlJc w:val="left"/>
      <w:pPr>
        <w:ind w:left="5040" w:hanging="2160"/>
      </w:pPr>
      <w:rPr/>
    </w:lvl>
  </w:abstractNum>
  <w:abstractNum w:abstractNumId="30">
    <w:lvl w:ilvl="0">
      <w:start w:val="13"/>
      <w:numFmt w:val="decimal"/>
      <w:lvlText w:val="%1."/>
      <w:lvlJc w:val="left"/>
      <w:pPr>
        <w:ind w:left="525" w:hanging="525"/>
      </w:pPr>
      <w:rPr/>
    </w:lvl>
    <w:lvl w:ilvl="1">
      <w:start w:val="1"/>
      <w:numFmt w:val="decimal"/>
      <w:lvlText w:val="%1.%2."/>
      <w:lvlJc w:val="left"/>
      <w:pPr>
        <w:ind w:left="720" w:hanging="720"/>
      </w:pPr>
      <w:rPr/>
    </w:lvl>
    <w:lvl w:ilvl="2">
      <w:start w:val="1"/>
      <w:numFmt w:val="decimal"/>
      <w:lvlText w:val="%1.%2.%3."/>
      <w:lvlJc w:val="left"/>
      <w:pPr>
        <w:ind w:left="720" w:hanging="720"/>
      </w:pPr>
      <w:rPr/>
    </w:lvl>
    <w:lvl w:ilvl="3">
      <w:start w:val="1"/>
      <w:numFmt w:val="decimal"/>
      <w:lvlText w:val="%1.%2.%3.%4."/>
      <w:lvlJc w:val="left"/>
      <w:pPr>
        <w:ind w:left="1080" w:hanging="1080"/>
      </w:pPr>
      <w:rPr/>
    </w:lvl>
    <w:lvl w:ilvl="4">
      <w:start w:val="1"/>
      <w:numFmt w:val="decimal"/>
      <w:lvlText w:val="%1.%2.%3.%4.%5."/>
      <w:lvlJc w:val="left"/>
      <w:pPr>
        <w:ind w:left="1080" w:hanging="1080"/>
      </w:pPr>
      <w:rPr/>
    </w:lvl>
    <w:lvl w:ilvl="5">
      <w:start w:val="1"/>
      <w:numFmt w:val="decimal"/>
      <w:lvlText w:val="%1.%2.%3.%4.%5.%6."/>
      <w:lvlJc w:val="left"/>
      <w:pPr>
        <w:ind w:left="1440" w:hanging="1440"/>
      </w:pPr>
      <w:rPr/>
    </w:lvl>
    <w:lvl w:ilvl="6">
      <w:start w:val="1"/>
      <w:numFmt w:val="decimal"/>
      <w:lvlText w:val="%1.%2.%3.%4.%5.%6.%7."/>
      <w:lvlJc w:val="left"/>
      <w:pPr>
        <w:ind w:left="1440" w:hanging="1440"/>
      </w:pPr>
      <w:rPr/>
    </w:lvl>
    <w:lvl w:ilvl="7">
      <w:start w:val="1"/>
      <w:numFmt w:val="decimal"/>
      <w:lvlText w:val="%1.%2.%3.%4.%5.%6.%7.%8."/>
      <w:lvlJc w:val="left"/>
      <w:pPr>
        <w:ind w:left="1800" w:hanging="1800"/>
      </w:pPr>
      <w:rPr/>
    </w:lvl>
    <w:lvl w:ilvl="8">
      <w:start w:val="1"/>
      <w:numFmt w:val="decimal"/>
      <w:lvlText w:val="%1.%2.%3.%4.%5.%6.%7.%8.%9."/>
      <w:lvlJc w:val="left"/>
      <w:pPr>
        <w:ind w:left="2160" w:hanging="2160"/>
      </w:pPr>
      <w:rPr/>
    </w:lvl>
  </w:abstractNum>
  <w:abstractNum w:abstractNumId="31">
    <w:lvl w:ilvl="0">
      <w:start w:val="14"/>
      <w:numFmt w:val="decimal"/>
      <w:lvlText w:val="%1."/>
      <w:lvlJc w:val="left"/>
      <w:pPr>
        <w:ind w:left="525" w:hanging="525"/>
      </w:pPr>
      <w:rPr>
        <w:b w:val="0"/>
      </w:rPr>
    </w:lvl>
    <w:lvl w:ilvl="1">
      <w:start w:val="1"/>
      <w:numFmt w:val="decimal"/>
      <w:lvlText w:val="%1.%2."/>
      <w:lvlJc w:val="left"/>
      <w:pPr>
        <w:ind w:left="720" w:hanging="720"/>
      </w:pPr>
      <w:rPr>
        <w:b w:val="0"/>
      </w:rPr>
    </w:lvl>
    <w:lvl w:ilvl="2">
      <w:start w:val="1"/>
      <w:numFmt w:val="decimal"/>
      <w:lvlText w:val="%1.%2.%3."/>
      <w:lvlJc w:val="left"/>
      <w:pPr>
        <w:ind w:left="720" w:hanging="720"/>
      </w:pPr>
      <w:rPr>
        <w:b w:val="0"/>
      </w:rPr>
    </w:lvl>
    <w:lvl w:ilvl="3">
      <w:start w:val="1"/>
      <w:numFmt w:val="decimal"/>
      <w:lvlText w:val="%1.%2.%3.%4."/>
      <w:lvlJc w:val="left"/>
      <w:pPr>
        <w:ind w:left="1080" w:hanging="1080"/>
      </w:pPr>
      <w:rPr>
        <w:b w:val="0"/>
      </w:rPr>
    </w:lvl>
    <w:lvl w:ilvl="4">
      <w:start w:val="1"/>
      <w:numFmt w:val="decimal"/>
      <w:lvlText w:val="%1.%2.%3.%4.%5."/>
      <w:lvlJc w:val="left"/>
      <w:pPr>
        <w:ind w:left="1080" w:hanging="1080"/>
      </w:pPr>
      <w:rPr>
        <w:b w:val="0"/>
      </w:rPr>
    </w:lvl>
    <w:lvl w:ilvl="5">
      <w:start w:val="1"/>
      <w:numFmt w:val="decimal"/>
      <w:lvlText w:val="%1.%2.%3.%4.%5.%6."/>
      <w:lvlJc w:val="left"/>
      <w:pPr>
        <w:ind w:left="1440" w:hanging="1440"/>
      </w:pPr>
      <w:rPr>
        <w:b w:val="0"/>
      </w:rPr>
    </w:lvl>
    <w:lvl w:ilvl="6">
      <w:start w:val="1"/>
      <w:numFmt w:val="decimal"/>
      <w:lvlText w:val="%1.%2.%3.%4.%5.%6.%7."/>
      <w:lvlJc w:val="left"/>
      <w:pPr>
        <w:ind w:left="1440" w:hanging="1440"/>
      </w:pPr>
      <w:rPr>
        <w:b w:val="0"/>
      </w:rPr>
    </w:lvl>
    <w:lvl w:ilvl="7">
      <w:start w:val="1"/>
      <w:numFmt w:val="decimal"/>
      <w:lvlText w:val="%1.%2.%3.%4.%5.%6.%7.%8."/>
      <w:lvlJc w:val="left"/>
      <w:pPr>
        <w:ind w:left="1800" w:hanging="1800"/>
      </w:pPr>
      <w:rPr>
        <w:b w:val="0"/>
      </w:rPr>
    </w:lvl>
    <w:lvl w:ilvl="8">
      <w:start w:val="1"/>
      <w:numFmt w:val="decimal"/>
      <w:lvlText w:val="%1.%2.%3.%4.%5.%6.%7.%8.%9."/>
      <w:lvlJc w:val="left"/>
      <w:pPr>
        <w:ind w:left="2160" w:hanging="2160"/>
      </w:pPr>
      <w:rPr>
        <w:b w:val="0"/>
      </w:rPr>
    </w:lvl>
  </w:abstractNum>
  <w:abstractNum w:abstractNumId="32">
    <w:lvl w:ilvl="0">
      <w:start w:val="15"/>
      <w:numFmt w:val="decimal"/>
      <w:lvlText w:val="%1."/>
      <w:lvlJc w:val="left"/>
      <w:pPr>
        <w:ind w:left="525" w:hanging="525"/>
      </w:pPr>
      <w:rPr/>
    </w:lvl>
    <w:lvl w:ilvl="1">
      <w:start w:val="1"/>
      <w:numFmt w:val="decimal"/>
      <w:lvlText w:val="%1.%2."/>
      <w:lvlJc w:val="left"/>
      <w:pPr>
        <w:ind w:left="720" w:hanging="720"/>
      </w:pPr>
      <w:rPr/>
    </w:lvl>
    <w:lvl w:ilvl="2">
      <w:start w:val="1"/>
      <w:numFmt w:val="decimal"/>
      <w:lvlText w:val="%1.%2.%3."/>
      <w:lvlJc w:val="left"/>
      <w:pPr>
        <w:ind w:left="720" w:hanging="720"/>
      </w:pPr>
      <w:rPr/>
    </w:lvl>
    <w:lvl w:ilvl="3">
      <w:start w:val="1"/>
      <w:numFmt w:val="decimal"/>
      <w:lvlText w:val="%1.%2.%3.%4."/>
      <w:lvlJc w:val="left"/>
      <w:pPr>
        <w:ind w:left="1080" w:hanging="1080"/>
      </w:pPr>
      <w:rPr/>
    </w:lvl>
    <w:lvl w:ilvl="4">
      <w:start w:val="1"/>
      <w:numFmt w:val="decimal"/>
      <w:lvlText w:val="%1.%2.%3.%4.%5."/>
      <w:lvlJc w:val="left"/>
      <w:pPr>
        <w:ind w:left="1080" w:hanging="1080"/>
      </w:pPr>
      <w:rPr/>
    </w:lvl>
    <w:lvl w:ilvl="5">
      <w:start w:val="1"/>
      <w:numFmt w:val="decimal"/>
      <w:lvlText w:val="%1.%2.%3.%4.%5.%6."/>
      <w:lvlJc w:val="left"/>
      <w:pPr>
        <w:ind w:left="1440" w:hanging="1440"/>
      </w:pPr>
      <w:rPr/>
    </w:lvl>
    <w:lvl w:ilvl="6">
      <w:start w:val="1"/>
      <w:numFmt w:val="decimal"/>
      <w:lvlText w:val="%1.%2.%3.%4.%5.%6.%7."/>
      <w:lvlJc w:val="left"/>
      <w:pPr>
        <w:ind w:left="1440" w:hanging="1440"/>
      </w:pPr>
      <w:rPr/>
    </w:lvl>
    <w:lvl w:ilvl="7">
      <w:start w:val="1"/>
      <w:numFmt w:val="decimal"/>
      <w:lvlText w:val="%1.%2.%3.%4.%5.%6.%7.%8."/>
      <w:lvlJc w:val="left"/>
      <w:pPr>
        <w:ind w:left="1800" w:hanging="1800"/>
      </w:pPr>
      <w:rPr/>
    </w:lvl>
    <w:lvl w:ilvl="8">
      <w:start w:val="1"/>
      <w:numFmt w:val="decimal"/>
      <w:lvlText w:val="%1.%2.%3.%4.%5.%6.%7.%8.%9."/>
      <w:lvlJc w:val="left"/>
      <w:pPr>
        <w:ind w:left="2160" w:hanging="2160"/>
      </w:pPr>
      <w:rPr/>
    </w:lvl>
  </w:abstractNum>
  <w:abstractNum w:abstractNumId="33">
    <w:lvl w:ilvl="0">
      <w:start w:val="16"/>
      <w:numFmt w:val="decimal"/>
      <w:lvlText w:val="%1."/>
      <w:lvlJc w:val="left"/>
      <w:pPr>
        <w:ind w:left="525" w:hanging="525"/>
      </w:pPr>
      <w:rPr/>
    </w:lvl>
    <w:lvl w:ilvl="1">
      <w:start w:val="1"/>
      <w:numFmt w:val="decimal"/>
      <w:lvlText w:val="%1.%2."/>
      <w:lvlJc w:val="left"/>
      <w:pPr>
        <w:ind w:left="720" w:hanging="720"/>
      </w:pPr>
      <w:rPr/>
    </w:lvl>
    <w:lvl w:ilvl="2">
      <w:start w:val="1"/>
      <w:numFmt w:val="decimal"/>
      <w:lvlText w:val="%1.%2.%3."/>
      <w:lvlJc w:val="left"/>
      <w:pPr>
        <w:ind w:left="720" w:hanging="720"/>
      </w:pPr>
      <w:rPr/>
    </w:lvl>
    <w:lvl w:ilvl="3">
      <w:start w:val="1"/>
      <w:numFmt w:val="decimal"/>
      <w:lvlText w:val="%1.%2.%3.%4."/>
      <w:lvlJc w:val="left"/>
      <w:pPr>
        <w:ind w:left="1080" w:hanging="1080"/>
      </w:pPr>
      <w:rPr/>
    </w:lvl>
    <w:lvl w:ilvl="4">
      <w:start w:val="1"/>
      <w:numFmt w:val="decimal"/>
      <w:lvlText w:val="%1.%2.%3.%4.%5."/>
      <w:lvlJc w:val="left"/>
      <w:pPr>
        <w:ind w:left="1080" w:hanging="1080"/>
      </w:pPr>
      <w:rPr/>
    </w:lvl>
    <w:lvl w:ilvl="5">
      <w:start w:val="1"/>
      <w:numFmt w:val="decimal"/>
      <w:lvlText w:val="%1.%2.%3.%4.%5.%6."/>
      <w:lvlJc w:val="left"/>
      <w:pPr>
        <w:ind w:left="1440" w:hanging="1440"/>
      </w:pPr>
      <w:rPr/>
    </w:lvl>
    <w:lvl w:ilvl="6">
      <w:start w:val="1"/>
      <w:numFmt w:val="decimal"/>
      <w:lvlText w:val="%1.%2.%3.%4.%5.%6.%7."/>
      <w:lvlJc w:val="left"/>
      <w:pPr>
        <w:ind w:left="1440" w:hanging="1440"/>
      </w:pPr>
      <w:rPr/>
    </w:lvl>
    <w:lvl w:ilvl="7">
      <w:start w:val="1"/>
      <w:numFmt w:val="decimal"/>
      <w:lvlText w:val="%1.%2.%3.%4.%5.%6.%7.%8."/>
      <w:lvlJc w:val="left"/>
      <w:pPr>
        <w:ind w:left="1800" w:hanging="1800"/>
      </w:pPr>
      <w:rPr/>
    </w:lvl>
    <w:lvl w:ilvl="8">
      <w:start w:val="1"/>
      <w:numFmt w:val="decimal"/>
      <w:lvlText w:val="%1.%2.%3.%4.%5.%6.%7.%8.%9."/>
      <w:lvlJc w:val="left"/>
      <w:pPr>
        <w:ind w:left="2160" w:hanging="2160"/>
      </w:pPr>
      <w:rPr/>
    </w:lvl>
  </w:abstractNum>
  <w:abstractNum w:abstractNumId="34">
    <w:lvl w:ilvl="0">
      <w:start w:val="17"/>
      <w:numFmt w:val="decimal"/>
      <w:lvlText w:val="%1."/>
      <w:lvlJc w:val="left"/>
      <w:pPr>
        <w:ind w:left="525" w:hanging="525"/>
      </w:pPr>
      <w:rPr/>
    </w:lvl>
    <w:lvl w:ilvl="1">
      <w:start w:val="1"/>
      <w:numFmt w:val="decimal"/>
      <w:lvlText w:val="%1.%2."/>
      <w:lvlJc w:val="left"/>
      <w:pPr>
        <w:ind w:left="720" w:hanging="720"/>
      </w:pPr>
      <w:rPr/>
    </w:lvl>
    <w:lvl w:ilvl="2">
      <w:start w:val="1"/>
      <w:numFmt w:val="decimal"/>
      <w:lvlText w:val="%1.%2.%3."/>
      <w:lvlJc w:val="left"/>
      <w:pPr>
        <w:ind w:left="720" w:hanging="720"/>
      </w:pPr>
      <w:rPr/>
    </w:lvl>
    <w:lvl w:ilvl="3">
      <w:start w:val="1"/>
      <w:numFmt w:val="decimal"/>
      <w:lvlText w:val="%1.%2.%3.%4."/>
      <w:lvlJc w:val="left"/>
      <w:pPr>
        <w:ind w:left="1080" w:hanging="1080"/>
      </w:pPr>
      <w:rPr/>
    </w:lvl>
    <w:lvl w:ilvl="4">
      <w:start w:val="1"/>
      <w:numFmt w:val="decimal"/>
      <w:lvlText w:val="%1.%2.%3.%4.%5."/>
      <w:lvlJc w:val="left"/>
      <w:pPr>
        <w:ind w:left="1080" w:hanging="1080"/>
      </w:pPr>
      <w:rPr/>
    </w:lvl>
    <w:lvl w:ilvl="5">
      <w:start w:val="1"/>
      <w:numFmt w:val="decimal"/>
      <w:lvlText w:val="%1.%2.%3.%4.%5.%6."/>
      <w:lvlJc w:val="left"/>
      <w:pPr>
        <w:ind w:left="1440" w:hanging="1440"/>
      </w:pPr>
      <w:rPr/>
    </w:lvl>
    <w:lvl w:ilvl="6">
      <w:start w:val="1"/>
      <w:numFmt w:val="decimal"/>
      <w:lvlText w:val="%1.%2.%3.%4.%5.%6.%7."/>
      <w:lvlJc w:val="left"/>
      <w:pPr>
        <w:ind w:left="1440" w:hanging="1440"/>
      </w:pPr>
      <w:rPr/>
    </w:lvl>
    <w:lvl w:ilvl="7">
      <w:start w:val="1"/>
      <w:numFmt w:val="decimal"/>
      <w:lvlText w:val="%1.%2.%3.%4.%5.%6.%7.%8."/>
      <w:lvlJc w:val="left"/>
      <w:pPr>
        <w:ind w:left="1800" w:hanging="1800"/>
      </w:pPr>
      <w:rPr/>
    </w:lvl>
    <w:lvl w:ilvl="8">
      <w:start w:val="1"/>
      <w:numFmt w:val="decimal"/>
      <w:lvlText w:val="%1.%2.%3.%4.%5.%6.%7.%8.%9."/>
      <w:lvlJc w:val="left"/>
      <w:pPr>
        <w:ind w:left="2160" w:hanging="2160"/>
      </w:pPr>
      <w:rPr/>
    </w:lvl>
  </w:abstractNum>
  <w:abstractNum w:abstractNumId="35">
    <w:lvl w:ilvl="0">
      <w:start w:val="1"/>
      <w:numFmt w:val="decimal"/>
      <w:lvlText w:val="1.%1"/>
      <w:lvlJc w:val="left"/>
      <w:pPr>
        <w:ind w:left="720" w:hanging="360"/>
      </w:pPr>
      <w:rPr>
        <w:rFonts w:ascii="Arial" w:cs="Arial" w:eastAsia="Arial" w:hAnsi="Arial"/>
        <w:b w:val="0"/>
        <w:color w:val="00000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6">
    <w:lvl w:ilvl="0">
      <w:start w:val="4"/>
      <w:numFmt w:val="decimal"/>
      <w:lvlText w:val="%1."/>
      <w:lvlJc w:val="left"/>
      <w:pPr>
        <w:ind w:left="360" w:hanging="360"/>
      </w:pPr>
      <w:rPr/>
    </w:lvl>
    <w:lvl w:ilvl="1">
      <w:start w:val="1"/>
      <w:numFmt w:val="decimal"/>
      <w:lvlText w:val="%1.%2."/>
      <w:lvlJc w:val="left"/>
      <w:pPr>
        <w:ind w:left="4969" w:hanging="432"/>
      </w:pPr>
      <w:rPr>
        <w:b w:val="0"/>
        <w:color w:val="000000"/>
      </w:rPr>
    </w:lvl>
    <w:lvl w:ilvl="2">
      <w:start w:val="1"/>
      <w:numFmt w:val="decimal"/>
      <w:lvlText w:val="%1.%2.%3."/>
      <w:lvlJc w:val="left"/>
      <w:pPr>
        <w:ind w:left="1224" w:hanging="504"/>
      </w:pPr>
      <w:rPr/>
    </w:lvl>
    <w:lvl w:ilvl="3">
      <w:start w:val="1"/>
      <w:numFmt w:val="decimal"/>
      <w:lvlText w:val="%1.%2.%3.%4."/>
      <w:lvlJc w:val="left"/>
      <w:pPr>
        <w:ind w:left="1728" w:hanging="647"/>
      </w:pPr>
      <w:rPr/>
    </w:lvl>
    <w:lvl w:ilvl="4">
      <w:start w:val="1"/>
      <w:numFmt w:val="decimal"/>
      <w:lvlText w:val="%1.%2.%3.%4.%5."/>
      <w:lvlJc w:val="left"/>
      <w:pPr>
        <w:ind w:left="2232" w:hanging="792"/>
      </w:pPr>
      <w:rPr/>
    </w:lvl>
    <w:lvl w:ilvl="5">
      <w:start w:val="1"/>
      <w:numFmt w:val="decimal"/>
      <w:lvlText w:val="%1.%2.%3.%4.%5.%6."/>
      <w:lvlJc w:val="left"/>
      <w:pPr>
        <w:ind w:left="2736" w:hanging="934.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abstractNum w:abstractNumId="37">
    <w:lvl w:ilvl="0">
      <w:start w:val="5"/>
      <w:numFmt w:val="decimal"/>
      <w:lvlText w:val="%1."/>
      <w:lvlJc w:val="left"/>
      <w:pPr>
        <w:ind w:left="360" w:hanging="360"/>
      </w:pPr>
      <w:rPr>
        <w:color w:val="000000"/>
      </w:rPr>
    </w:lvl>
    <w:lvl w:ilvl="1">
      <w:start w:val="1"/>
      <w:numFmt w:val="decimal"/>
      <w:lvlText w:val="%1.%2."/>
      <w:lvlJc w:val="left"/>
      <w:pPr>
        <w:ind w:left="4969" w:hanging="432"/>
      </w:pPr>
      <w:rPr>
        <w:b w:val="0"/>
        <w:color w:val="000000"/>
      </w:rPr>
    </w:lvl>
    <w:lvl w:ilvl="2">
      <w:start w:val="1"/>
      <w:numFmt w:val="decimal"/>
      <w:lvlText w:val="%1.%2.%3."/>
      <w:lvlJc w:val="left"/>
      <w:pPr>
        <w:ind w:left="1224" w:hanging="504"/>
      </w:pPr>
      <w:rPr>
        <w:b w:val="0"/>
        <w:color w:val="000000"/>
      </w:rPr>
    </w:lvl>
    <w:lvl w:ilvl="3">
      <w:start w:val="1"/>
      <w:numFmt w:val="decimal"/>
      <w:lvlText w:val="%1.%2.%3.%4."/>
      <w:lvlJc w:val="left"/>
      <w:pPr>
        <w:ind w:left="1728" w:hanging="647"/>
      </w:pPr>
      <w:rPr/>
    </w:lvl>
    <w:lvl w:ilvl="4">
      <w:start w:val="1"/>
      <w:numFmt w:val="decimal"/>
      <w:lvlText w:val="%1.%2.%3.%4.%5."/>
      <w:lvlJc w:val="left"/>
      <w:pPr>
        <w:ind w:left="2232" w:hanging="792"/>
      </w:pPr>
      <w:rPr/>
    </w:lvl>
    <w:lvl w:ilvl="5">
      <w:start w:val="1"/>
      <w:numFmt w:val="decimal"/>
      <w:lvlText w:val="%1.%2.%3.%4.%5.%6."/>
      <w:lvlJc w:val="left"/>
      <w:pPr>
        <w:ind w:left="2736" w:hanging="934.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abstractNum w:abstractNumId="38">
    <w:lvl w:ilvl="0">
      <w:start w:val="5"/>
      <w:numFmt w:val="decimal"/>
      <w:lvlText w:val="%1."/>
      <w:lvlJc w:val="left"/>
      <w:pPr>
        <w:ind w:left="360" w:hanging="360"/>
      </w:pPr>
      <w:rPr>
        <w:color w:val="000000"/>
      </w:rPr>
    </w:lvl>
    <w:lvl w:ilvl="1">
      <w:start w:val="7"/>
      <w:numFmt w:val="decimal"/>
      <w:lvlText w:val="%1.%2."/>
      <w:lvlJc w:val="left"/>
      <w:pPr>
        <w:ind w:left="4969" w:hanging="432"/>
      </w:pPr>
      <w:rPr>
        <w:b w:val="0"/>
        <w:color w:val="000000"/>
      </w:rPr>
    </w:lvl>
    <w:lvl w:ilvl="2">
      <w:start w:val="1"/>
      <w:numFmt w:val="decimal"/>
      <w:lvlText w:val="%1.%2.%3."/>
      <w:lvlJc w:val="left"/>
      <w:pPr>
        <w:ind w:left="1224" w:hanging="504"/>
      </w:pPr>
      <w:rPr>
        <w:b w:val="0"/>
        <w:color w:val="000000"/>
      </w:rPr>
    </w:lvl>
    <w:lvl w:ilvl="3">
      <w:start w:val="1"/>
      <w:numFmt w:val="decimal"/>
      <w:lvlText w:val="%1.%2.%3.%4."/>
      <w:lvlJc w:val="left"/>
      <w:pPr>
        <w:ind w:left="1728" w:hanging="647"/>
      </w:pPr>
      <w:rPr/>
    </w:lvl>
    <w:lvl w:ilvl="4">
      <w:start w:val="1"/>
      <w:numFmt w:val="decimal"/>
      <w:lvlText w:val="%1.%2.%3.%4.%5."/>
      <w:lvlJc w:val="left"/>
      <w:pPr>
        <w:ind w:left="2232" w:hanging="792"/>
      </w:pPr>
      <w:rPr/>
    </w:lvl>
    <w:lvl w:ilvl="5">
      <w:start w:val="1"/>
      <w:numFmt w:val="decimal"/>
      <w:lvlText w:val="%1.%2.%3.%4.%5.%6."/>
      <w:lvlJc w:val="left"/>
      <w:pPr>
        <w:ind w:left="2736" w:hanging="934.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lang w:val="pt_BR"/>
      </w:rPr>
    </w:rPrDefault>
    <w:pPrDefault>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before="480" w:lineRule="auto"/>
    </w:pPr>
    <w:rPr>
      <w:rFonts w:ascii="Cambria" w:cs="Cambria" w:eastAsia="Cambria" w:hAnsi="Cambria"/>
      <w:b w:val="1"/>
      <w:color w:val="366091"/>
      <w:sz w:val="28"/>
      <w:szCs w:val="2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rPr>
  </w:style>
  <w:style w:type="paragraph" w:styleId="Title">
    <w:name w:val="Title"/>
    <w:basedOn w:val="Normal"/>
    <w:next w:val="Normal"/>
    <w:pPr>
      <w:keepNext w:val="1"/>
      <w:keepLines w:val="1"/>
      <w:spacing w:after="120" w:before="480" w:lineRule="auto"/>
    </w:pPr>
    <w:rPr>
      <w:b w:val="1"/>
      <w:sz w:val="72"/>
      <w:szCs w:val="72"/>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PargrafodaLista">
    <w:name w:val="List Paragraph"/>
    <w:basedOn w:val="Normal"/>
    <w:link w:val="PargrafodaListaChar"/>
    <w:uiPriority w:val="34"/>
    <w:qFormat w:val="1"/>
    <w:rsid w:val="008E1037"/>
    <w:pPr>
      <w:ind w:left="720"/>
      <w:contextualSpacing w:val="1"/>
    </w:pPr>
  </w:style>
  <w:style w:type="character" w:styleId="Hyperlink">
    <w:name w:val="Hyperlink"/>
    <w:uiPriority w:val="99"/>
    <w:rsid w:val="008E1037"/>
    <w:rPr>
      <w:color w:val="000080"/>
      <w:u w:val="single"/>
    </w:rPr>
  </w:style>
  <w:style w:type="paragraph" w:styleId="Citao">
    <w:name w:val="Quote"/>
    <w:aliases w:val="TCU,Citação AGU,NotaExplicativa"/>
    <w:basedOn w:val="Normal"/>
    <w:next w:val="Normal"/>
    <w:link w:val="CitaoChar"/>
    <w:uiPriority w:val="29"/>
    <w:qFormat w:val="1"/>
    <w:rsid w:val="008E1037"/>
    <w:pPr>
      <w:pBdr>
        <w:top w:color="1f497d" w:space="1" w:sz="4" w:val="single"/>
        <w:left w:color="1f497d" w:space="4" w:sz="4" w:val="single"/>
        <w:bottom w:color="1f497d" w:space="1" w:sz="4" w:val="single"/>
        <w:right w:color="1f497d" w:space="4" w:sz="4" w:val="single"/>
      </w:pBdr>
      <w:shd w:color="auto" w:fill="ffffcc" w:val="clear"/>
      <w:spacing w:before="120"/>
      <w:jc w:val="both"/>
    </w:pPr>
    <w:rPr>
      <w:rFonts w:ascii="Ecofont_Spranq_eco_Sans" w:cs="Times New Roman" w:eastAsia="Calibri" w:hAnsi="Ecofont_Spranq_eco_Sans"/>
      <w:i w:val="1"/>
      <w:iCs w:val="1"/>
      <w:color w:val="000000"/>
      <w:lang w:eastAsia="en-US"/>
    </w:rPr>
  </w:style>
  <w:style w:type="character" w:styleId="CitaoChar" w:customStyle="1">
    <w:name w:val="Citação Char"/>
    <w:aliases w:val="TCU Char,Citação AGU Char,NotaExplicativa Char"/>
    <w:basedOn w:val="Fontepargpadro"/>
    <w:link w:val="Citao"/>
    <w:uiPriority w:val="29"/>
    <w:qFormat w:val="1"/>
    <w:rsid w:val="008E1037"/>
    <w:rPr>
      <w:rFonts w:ascii="Ecofont_Spranq_eco_Sans" w:cs="Times New Roman" w:eastAsia="Calibri" w:hAnsi="Ecofont_Spranq_eco_Sans"/>
      <w:i w:val="1"/>
      <w:iCs w:val="1"/>
      <w:color w:val="000000"/>
      <w:sz w:val="20"/>
      <w:szCs w:val="24"/>
      <w:shd w:color="auto" w:fill="ffffcc" w:val="clear"/>
    </w:rPr>
  </w:style>
  <w:style w:type="paragraph" w:styleId="Cabealho">
    <w:name w:val="header"/>
    <w:basedOn w:val="Normal"/>
    <w:link w:val="CabealhoChar"/>
    <w:uiPriority w:val="99"/>
    <w:unhideWhenUsed w:val="1"/>
    <w:rsid w:val="008E1037"/>
    <w:pPr>
      <w:tabs>
        <w:tab w:val="center" w:pos="4252"/>
        <w:tab w:val="right" w:pos="8504"/>
      </w:tabs>
    </w:pPr>
    <w:rPr>
      <w:rFonts w:ascii="Ecofont_Spranq_eco_Sans" w:cs="Times New Roman" w:hAnsi="Ecofont_Spranq_eco_Sans"/>
      <w:sz w:val="24"/>
    </w:rPr>
  </w:style>
  <w:style w:type="character" w:styleId="CabealhoChar" w:customStyle="1">
    <w:name w:val="Cabeçalho Char"/>
    <w:basedOn w:val="Fontepargpadro"/>
    <w:link w:val="Cabealho"/>
    <w:uiPriority w:val="99"/>
    <w:rsid w:val="008E1037"/>
    <w:rPr>
      <w:rFonts w:ascii="Ecofont_Spranq_eco_Sans" w:cs="Times New Roman" w:eastAsia="Times New Roman" w:hAnsi="Ecofont_Spranq_eco_Sans"/>
      <w:sz w:val="24"/>
      <w:szCs w:val="24"/>
    </w:rPr>
  </w:style>
  <w:style w:type="paragraph" w:styleId="Rodap">
    <w:name w:val="footer"/>
    <w:basedOn w:val="Normal"/>
    <w:link w:val="RodapChar"/>
    <w:uiPriority w:val="99"/>
    <w:unhideWhenUsed w:val="1"/>
    <w:rsid w:val="008E1037"/>
    <w:pPr>
      <w:tabs>
        <w:tab w:val="center" w:pos="4252"/>
        <w:tab w:val="right" w:pos="8504"/>
      </w:tabs>
    </w:pPr>
    <w:rPr>
      <w:rFonts w:ascii="Ecofont_Spranq_eco_Sans" w:cs="Times New Roman" w:hAnsi="Ecofont_Spranq_eco_Sans"/>
      <w:sz w:val="24"/>
    </w:rPr>
  </w:style>
  <w:style w:type="character" w:styleId="RodapChar" w:customStyle="1">
    <w:name w:val="Rodapé Char"/>
    <w:basedOn w:val="Fontepargpadro"/>
    <w:link w:val="Rodap"/>
    <w:uiPriority w:val="99"/>
    <w:qFormat w:val="1"/>
    <w:rsid w:val="008E1037"/>
    <w:rPr>
      <w:rFonts w:ascii="Ecofont_Spranq_eco_Sans" w:cs="Times New Roman" w:eastAsia="Times New Roman" w:hAnsi="Ecofont_Spranq_eco_Sans"/>
      <w:sz w:val="24"/>
      <w:szCs w:val="24"/>
    </w:rPr>
  </w:style>
  <w:style w:type="paragraph" w:styleId="Nivel1" w:customStyle="1">
    <w:name w:val="Nivel1"/>
    <w:basedOn w:val="Ttulo1"/>
    <w:next w:val="Normal"/>
    <w:link w:val="Nivel1Char"/>
    <w:qFormat w:val="1"/>
    <w:rsid w:val="008E1037"/>
    <w:pPr>
      <w:numPr>
        <w:numId w:val="1"/>
      </w:numPr>
      <w:spacing w:after="120" w:line="276" w:lineRule="auto"/>
      <w:jc w:val="both"/>
    </w:pPr>
    <w:rPr>
      <w:rFonts w:ascii="Arial" w:cs="Times New Roman" w:eastAsia="Times New Roman" w:hAnsi="Arial"/>
      <w:bCs w:val="0"/>
      <w:color w:val="000000"/>
      <w:sz w:val="32"/>
      <w:szCs w:val="32"/>
    </w:rPr>
  </w:style>
  <w:style w:type="character" w:styleId="Nivel1Char" w:customStyle="1">
    <w:name w:val="Nivel1 Char"/>
    <w:link w:val="Nivel1"/>
    <w:rsid w:val="008E1037"/>
    <w:rPr>
      <w:rFonts w:cs="Times New Roman" w:eastAsia="Times New Roman"/>
      <w:b w:val="1"/>
      <w:color w:val="000000"/>
      <w:sz w:val="32"/>
      <w:szCs w:val="32"/>
    </w:rPr>
  </w:style>
  <w:style w:type="paragraph" w:styleId="SombreamentoMdio1-nfase31" w:customStyle="1">
    <w:name w:val="Sombreamento Médio 1 - Ênfase 31"/>
    <w:basedOn w:val="Normal"/>
    <w:next w:val="Normal"/>
    <w:rsid w:val="008E1037"/>
    <w:pPr>
      <w:pBdr>
        <w:top w:color="000080" w:space="1" w:sz="4" w:val="single"/>
        <w:left w:color="000080" w:space="4" w:sz="4" w:val="single"/>
        <w:bottom w:color="000080" w:space="1" w:sz="4" w:val="single"/>
        <w:right w:color="000080" w:space="4" w:sz="4" w:val="single"/>
      </w:pBdr>
      <w:shd w:color="auto" w:fill="ffffcc" w:val="clear"/>
      <w:suppressAutoHyphens w:val="1"/>
      <w:spacing w:before="120"/>
      <w:jc w:val="both"/>
    </w:pPr>
    <w:rPr>
      <w:rFonts w:ascii="Ecofont_Spranq_eco_Sans" w:eastAsia="Calibri" w:hAnsi="Ecofont_Spranq_eco_Sans"/>
      <w:i w:val="1"/>
      <w:iCs w:val="1"/>
      <w:color w:val="000000"/>
      <w:lang w:eastAsia="zh-CN"/>
    </w:rPr>
  </w:style>
  <w:style w:type="character" w:styleId="Ttulo1Char" w:customStyle="1">
    <w:name w:val="Título 1 Char"/>
    <w:basedOn w:val="Fontepargpadro"/>
    <w:link w:val="Ttulo1"/>
    <w:uiPriority w:val="9"/>
    <w:rsid w:val="008E1037"/>
    <w:rPr>
      <w:rFonts w:asciiTheme="majorHAnsi" w:cstheme="majorBidi" w:eastAsiaTheme="majorEastAsia" w:hAnsiTheme="majorHAnsi"/>
      <w:b w:val="1"/>
      <w:bCs w:val="1"/>
      <w:color w:val="365f91" w:themeColor="accent1" w:themeShade="0000BF"/>
      <w:sz w:val="28"/>
      <w:szCs w:val="28"/>
      <w:lang w:eastAsia="pt-BR"/>
    </w:rPr>
  </w:style>
  <w:style w:type="character" w:styleId="PargrafodaListaChar" w:customStyle="1">
    <w:name w:val="Parágrafo da Lista Char"/>
    <w:basedOn w:val="Fontepargpadro"/>
    <w:link w:val="PargrafodaLista"/>
    <w:uiPriority w:val="34"/>
    <w:rsid w:val="00FC364E"/>
    <w:rPr>
      <w:rFonts w:ascii="Arial" w:cs="Tahoma" w:eastAsia="Times New Roman" w:hAnsi="Arial"/>
      <w:sz w:val="20"/>
      <w:szCs w:val="24"/>
      <w:lang w:eastAsia="pt-BR"/>
    </w:rPr>
  </w:style>
  <w:style w:type="paragraph" w:styleId="NormalWeb">
    <w:name w:val="Normal (Web)"/>
    <w:basedOn w:val="Normal"/>
    <w:uiPriority w:val="99"/>
    <w:semiHidden w:val="1"/>
    <w:unhideWhenUsed w:val="1"/>
    <w:rsid w:val="00DD621B"/>
    <w:pPr>
      <w:spacing w:after="100" w:afterAutospacing="1" w:before="100" w:beforeAutospacing="1"/>
    </w:pPr>
    <w:rPr>
      <w:rFonts w:ascii="Times New Roman" w:cs="Times New Roman" w:hAnsi="Times New Roman"/>
      <w:sz w:val="24"/>
    </w:rPr>
  </w:style>
  <w:style w:type="character" w:styleId="apple-tab-span" w:customStyle="1">
    <w:name w:val="apple-tab-span"/>
    <w:basedOn w:val="Fontepargpadro"/>
    <w:rsid w:val="00DD621B"/>
  </w:style>
  <w:style w:type="paragraph" w:styleId="Nivel01" w:customStyle="1">
    <w:name w:val="Nivel 01"/>
    <w:basedOn w:val="Ttulo1"/>
    <w:next w:val="Normal"/>
    <w:qFormat w:val="1"/>
    <w:rsid w:val="004F6141"/>
    <w:pPr>
      <w:numPr>
        <w:numId w:val="60"/>
      </w:numPr>
      <w:tabs>
        <w:tab w:val="left" w:pos="567"/>
      </w:tabs>
      <w:spacing w:after="120" w:before="120" w:line="276" w:lineRule="auto"/>
      <w:ind w:left="0" w:firstLine="0"/>
      <w:jc w:val="both"/>
    </w:pPr>
    <w:rPr>
      <w:rFonts w:ascii="Arial" w:cs="Arial" w:hAnsi="Arial"/>
      <w:color w:val="auto"/>
      <w:sz w:val="20"/>
      <w:szCs w:val="20"/>
      <w:lang w:eastAsia="en-US"/>
    </w:rPr>
  </w:style>
  <w:style w:type="paragraph" w:styleId="Nivel2" w:customStyle="1">
    <w:name w:val="Nivel 2"/>
    <w:basedOn w:val="Normal"/>
    <w:qFormat w:val="1"/>
    <w:rsid w:val="004F6141"/>
    <w:pPr>
      <w:numPr>
        <w:ilvl w:val="1"/>
        <w:numId w:val="60"/>
      </w:numPr>
      <w:autoSpaceDE w:val="0"/>
      <w:autoSpaceDN w:val="0"/>
      <w:adjustRightInd w:val="0"/>
      <w:spacing w:after="120" w:before="120" w:line="276" w:lineRule="auto"/>
      <w:ind w:left="1283"/>
      <w:jc w:val="both"/>
    </w:pPr>
    <w:rPr>
      <w:rFonts w:cs="Arial"/>
      <w:szCs w:val="20"/>
    </w:rPr>
  </w:style>
  <w:style w:type="paragraph" w:styleId="Nvel2-Red" w:customStyle="1">
    <w:name w:val="Nível 2 -Red"/>
    <w:basedOn w:val="Nivel2"/>
    <w:link w:val="Nvel2-RedChar"/>
    <w:qFormat w:val="1"/>
    <w:rsid w:val="004F6141"/>
    <w:rPr>
      <w:i w:val="1"/>
      <w:iCs w:val="1"/>
      <w:color w:val="ff0000"/>
    </w:rPr>
  </w:style>
  <w:style w:type="character" w:styleId="Nvel2-RedChar" w:customStyle="1">
    <w:name w:val="Nível 2 -Red Char"/>
    <w:basedOn w:val="Fontepargpadro"/>
    <w:link w:val="Nvel2-Red"/>
    <w:rsid w:val="004F6141"/>
    <w:rPr>
      <w:rFonts w:eastAsia="Times New Roman"/>
      <w:i w:val="1"/>
      <w:iCs w:val="1"/>
      <w:color w:val="ff0000"/>
    </w:rPr>
  </w:style>
  <w:style w:type="paragraph" w:styleId="Nvel3-R" w:customStyle="1">
    <w:name w:val="Nível 3-R"/>
    <w:basedOn w:val="Normal"/>
    <w:qFormat w:val="1"/>
    <w:rsid w:val="004F6141"/>
    <w:pPr>
      <w:numPr>
        <w:ilvl w:val="2"/>
        <w:numId w:val="60"/>
      </w:numPr>
      <w:spacing w:after="120" w:before="120" w:line="276" w:lineRule="auto"/>
      <w:ind w:left="284" w:firstLine="0"/>
      <w:jc w:val="both"/>
    </w:pPr>
    <w:rPr>
      <w:rFonts w:cs="Arial" w:eastAsiaTheme="minorEastAsia"/>
      <w:i w:val="1"/>
      <w:iCs w:val="1"/>
      <w:color w:val="ff0000"/>
      <w:szCs w:val="20"/>
    </w:rPr>
  </w:style>
  <w:style w:type="paragraph" w:styleId="Nvel4" w:customStyle="1">
    <w:name w:val="Nível 4"/>
    <w:basedOn w:val="Normal"/>
    <w:qFormat w:val="1"/>
    <w:rsid w:val="004F6141"/>
    <w:pPr>
      <w:numPr>
        <w:ilvl w:val="3"/>
        <w:numId w:val="60"/>
      </w:numPr>
      <w:spacing w:after="120" w:before="120" w:line="276" w:lineRule="auto"/>
      <w:ind w:left="567" w:firstLine="0"/>
      <w:jc w:val="both"/>
    </w:pPr>
    <w:rPr>
      <w:rFonts w:cs="Arial"/>
      <w:color w:val="ff0000"/>
      <w:szCs w:val="20"/>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eader" Target="header1.xml"/><Relationship Id="rId11" Type="http://schemas.openxmlformats.org/officeDocument/2006/relationships/hyperlink" Target="http://www.planalto.gov.br/ccivil_03/_ato2019-2022/2021/lei/L14133.htm#art156%C2%A72" TargetMode="External"/><Relationship Id="rId22" Type="http://schemas.openxmlformats.org/officeDocument/2006/relationships/footer" Target="footer3.xml"/><Relationship Id="rId10" Type="http://schemas.openxmlformats.org/officeDocument/2006/relationships/hyperlink" Target="http://www.planalto.gov.br/ccivil_03/_ato2019-2022/2021/lei/L14133.htm" TargetMode="External"/><Relationship Id="rId21" Type="http://schemas.openxmlformats.org/officeDocument/2006/relationships/footer" Target="footer2.xml"/><Relationship Id="rId13" Type="http://schemas.openxmlformats.org/officeDocument/2006/relationships/hyperlink" Target="http://www.planalto.gov.br/ccivil_03/_ato2019-2022/2021/lei/L14133.htm#art156%C2%A75" TargetMode="External"/><Relationship Id="rId12" Type="http://schemas.openxmlformats.org/officeDocument/2006/relationships/hyperlink" Target="http://www.planalto.gov.br/ccivil_03/_ato2019-2022/2021/lei/L14133.htm#art156%C2%A74" TargetMode="External"/><Relationship Id="rId23"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planalto.gov.br/ccivil_03/_ato2019-2022/2021/lei/L14133.htm#art124" TargetMode="External"/><Relationship Id="rId15" Type="http://schemas.openxmlformats.org/officeDocument/2006/relationships/hyperlink" Target="http://www.planalto.gov.br/ccivil_03/_ato2019-2022/2021/lei/L14133.htm#art138" TargetMode="External"/><Relationship Id="rId14" Type="http://schemas.openxmlformats.org/officeDocument/2006/relationships/hyperlink" Target="http://www.planalto.gov.br/ccivil_03/_ato2019-2022/2021/lei/L14133.htm#art137" TargetMode="External"/><Relationship Id="rId17" Type="http://schemas.openxmlformats.org/officeDocument/2006/relationships/hyperlink" Target="http://www.planalto.gov.br/ccivil_03/_ato2019-2022/2021/lei/L14133.htm#art136" TargetMode="External"/><Relationship Id="rId16" Type="http://schemas.openxmlformats.org/officeDocument/2006/relationships/hyperlink" Target="http://www.planalto.gov.br/ccivil_03/_ato2019-2022/2021/lei/L14133.htm#art124" TargetMode="External"/><Relationship Id="rId5" Type="http://schemas.openxmlformats.org/officeDocument/2006/relationships/styles" Target="styles.xml"/><Relationship Id="rId19" Type="http://schemas.openxmlformats.org/officeDocument/2006/relationships/header" Target="header3.xml"/><Relationship Id="rId6" Type="http://schemas.openxmlformats.org/officeDocument/2006/relationships/customXml" Target="../customXML/item1.xml"/><Relationship Id="rId18" Type="http://schemas.openxmlformats.org/officeDocument/2006/relationships/header" Target="header2.xml"/><Relationship Id="rId7" Type="http://schemas.openxmlformats.org/officeDocument/2006/relationships/hyperlink" Target="http://www.gov.br/compras" TargetMode="External"/><Relationship Id="rId8" Type="http://schemas.openxmlformats.org/officeDocument/2006/relationships/hyperlink" Target="https://www.planalto.gov.br/ccivil_03/leis/l8078compilado.ht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gAMOBjLqTAcL63BreVq3hq4v9UQ==">CgMxLjAyDmgubTF3cGg0eHkzZjF6Mg5oLm4ybDJidTJqYXJqYzIOaC5hZzVhcGlsaHdyNHkyDmguZDZtNHppZmM1M2hhMg5oLjN4dmFycHhzYXdyYjIOaC5mdWt3dzAyOHg4Zm4yDmguZnNtYjh0YnZ1MGk4Mg5oLm1zZWdsYXZpanl2NzIPaWQuYXZhMHl3bWdyeDd1Mg9pZC5ya3ZieXdkcTE4YzYyD2lkLmJnemhvMm12bDdqOTIPaWQuczc3cHl0aXNyYjloMg1oLnJobmp2aDZzdjFqOAByITFMVUhOUlZoY0xNUmJKMEZYRGhnU0EyVWhJY1FsZUc5T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2025-07-10T11:41:00Z</dcterms:created>
  <dc:creator>ridina.leite</dc:creator>
</cp:coreProperties>
</file>